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30428F">
        <w:rPr>
          <w:rFonts w:ascii="Arial" w:eastAsia="宋体" w:hAnsi="Arial" w:cs="Arial" w:hint="eastAsia"/>
          <w:b/>
          <w:bCs/>
          <w:sz w:val="24"/>
          <w:lang w:eastAsia="zh-CN"/>
        </w:rPr>
        <w:t>8</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30428F">
        <w:rPr>
          <w:rStyle w:val="afd"/>
          <w:rFonts w:ascii="Arial" w:eastAsia="宋体" w:hAnsi="Arial" w:cs="Arial" w:hint="eastAsia"/>
          <w:lang w:eastAsia="zh-CN"/>
        </w:rPr>
        <w:t>60</w:t>
      </w:r>
      <w:r w:rsidR="0073499A">
        <w:rPr>
          <w:rStyle w:val="afd"/>
          <w:rFonts w:ascii="Arial" w:eastAsia="宋体" w:hAnsi="Arial" w:cs="Arial" w:hint="eastAsia"/>
          <w:lang w:eastAsia="zh-CN"/>
        </w:rPr>
        <w:t>0243</w:t>
      </w:r>
    </w:p>
    <w:p w:rsidR="000778EB" w:rsidRPr="00FE7326" w:rsidRDefault="0030428F" w:rsidP="0083383F">
      <w:pPr>
        <w:tabs>
          <w:tab w:val="left" w:pos="8400"/>
        </w:tabs>
        <w:spacing w:afterLines="20" w:after="48"/>
        <w:jc w:val="both"/>
        <w:rPr>
          <w:rStyle w:val="afd"/>
          <w:rFonts w:ascii="Arial" w:eastAsia="宋体" w:hAnsi="Arial" w:cs="Arial"/>
          <w:lang w:eastAsia="zh-CN"/>
        </w:rPr>
      </w:pPr>
      <w:r w:rsidRPr="00BC06D7">
        <w:rPr>
          <w:rStyle w:val="afd"/>
          <w:rFonts w:ascii="Arial" w:eastAsia="宋体" w:hAnsi="Arial" w:cs="Arial"/>
          <w:lang w:eastAsia="zh-CN"/>
        </w:rPr>
        <w:t>Gothenburg</w:t>
      </w:r>
      <w:r w:rsidRPr="00AF0021">
        <w:rPr>
          <w:rStyle w:val="afd"/>
          <w:rFonts w:ascii="Arial" w:eastAsia="宋体" w:hAnsi="Arial" w:cs="Arial"/>
          <w:lang w:eastAsia="zh-CN"/>
        </w:rPr>
        <w:t xml:space="preserve">, </w:t>
      </w:r>
      <w:r>
        <w:rPr>
          <w:rStyle w:val="afd"/>
          <w:rFonts w:ascii="Arial" w:eastAsia="宋体" w:hAnsi="Arial" w:cs="Arial" w:hint="eastAsia"/>
          <w:lang w:eastAsia="zh-CN"/>
        </w:rPr>
        <w:t>Sweden</w:t>
      </w:r>
      <w:r w:rsidRPr="00CE0328">
        <w:rPr>
          <w:rStyle w:val="afd"/>
          <w:rFonts w:ascii="Arial" w:eastAsia="宋体" w:hAnsi="Arial" w:cs="Arial" w:hint="eastAsia"/>
          <w:lang w:eastAsia="zh-CN"/>
        </w:rPr>
        <w:t>,</w:t>
      </w:r>
      <w:r w:rsidRPr="00CB1B96">
        <w:rPr>
          <w:rStyle w:val="afd"/>
          <w:rFonts w:ascii="Arial" w:hAnsi="Arial" w:cs="Arial"/>
        </w:rPr>
        <w:t xml:space="preserve"> </w:t>
      </w:r>
      <w:r>
        <w:rPr>
          <w:rFonts w:ascii="Arial" w:eastAsiaTheme="minorEastAsia" w:hAnsi="Arial" w:cs="Arial" w:hint="eastAsia"/>
          <w:b/>
          <w:bCs/>
          <w:noProof/>
          <w:sz w:val="24"/>
          <w:szCs w:val="24"/>
          <w:lang w:eastAsia="zh-CN"/>
        </w:rPr>
        <w:t>February</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9</w:t>
      </w:r>
      <w:r w:rsidRPr="008148A4">
        <w:rPr>
          <w:rStyle w:val="afd"/>
          <w:rFonts w:ascii="Arial" w:eastAsia="宋体" w:hAnsi="Arial" w:cs="Arial" w:hint="eastAsia"/>
          <w:vertAlign w:val="superscript"/>
          <w:lang w:eastAsia="zh-CN"/>
        </w:rPr>
        <w:t>th</w:t>
      </w:r>
      <w:r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February</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13</w:t>
      </w:r>
      <w:r>
        <w:rPr>
          <w:rStyle w:val="afd"/>
          <w:rFonts w:ascii="Arial" w:eastAsia="宋体" w:hAnsi="Arial" w:cs="Arial" w:hint="eastAsia"/>
          <w:vertAlign w:val="superscript"/>
          <w:lang w:eastAsia="zh-CN"/>
        </w:rPr>
        <w:t>rd</w:t>
      </w:r>
      <w:r w:rsidRPr="00FE7326">
        <w:rPr>
          <w:rStyle w:val="afd"/>
          <w:rFonts w:ascii="Arial" w:eastAsia="宋体" w:hAnsi="Arial" w:cs="Arial" w:hint="eastAsia"/>
          <w:lang w:eastAsia="zh-CN"/>
        </w:rPr>
        <w:t xml:space="preserve">, </w:t>
      </w:r>
      <w:r>
        <w:rPr>
          <w:rStyle w:val="afd"/>
          <w:rFonts w:ascii="Arial" w:hAnsi="Arial" w:cs="Arial"/>
        </w:rPr>
        <w:t>202</w:t>
      </w:r>
      <w:r>
        <w:rPr>
          <w:rStyle w:val="afd"/>
          <w:rFonts w:ascii="Arial" w:eastAsia="宋体" w:hAnsi="Arial" w:cs="Arial" w:hint="eastAsia"/>
          <w:lang w:eastAsia="zh-CN"/>
        </w:rPr>
        <w:t>6</w:t>
      </w:r>
    </w:p>
    <w:p w:rsidR="000778EB" w:rsidRPr="00B1771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F4A39" w:rsidRPr="00DF4A39">
        <w:rPr>
          <w:rFonts w:ascii="Arial" w:hAnsi="Arial" w:cs="Arial"/>
          <w:b w:val="0"/>
        </w:rPr>
        <w:t>Discussion on th</w:t>
      </w:r>
      <w:r w:rsidR="007B3B1D">
        <w:rPr>
          <w:rFonts w:ascii="Arial" w:hAnsi="Arial" w:cs="Arial"/>
          <w:b w:val="0"/>
        </w:rPr>
        <w:t xml:space="preserve">e RRM core requirements of </w:t>
      </w:r>
      <w:r w:rsidR="007B3B1D" w:rsidRPr="00DF4A39">
        <w:rPr>
          <w:rFonts w:ascii="Arial" w:hAnsi="Arial" w:cs="Arial"/>
          <w:b w:val="0"/>
        </w:rPr>
        <w:t>enhance</w:t>
      </w:r>
      <w:r w:rsidR="007B3B1D">
        <w:rPr>
          <w:rFonts w:ascii="Arial" w:hAnsi="Arial" w:cs="Arial" w:hint="eastAsia"/>
          <w:b w:val="0"/>
        </w:rPr>
        <w:t xml:space="preserve">d </w:t>
      </w:r>
      <w:r w:rsidR="007B3B1D">
        <w:rPr>
          <w:rFonts w:ascii="Arial" w:hAnsi="Arial" w:cs="Arial"/>
          <w:b w:val="0"/>
        </w:rPr>
        <w:t>LBCA</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5847F4"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DF4A39">
        <w:rPr>
          <w:rStyle w:val="afd"/>
          <w:rFonts w:ascii="Arial" w:eastAsiaTheme="minorEastAsia" w:hAnsi="Arial" w:cs="Arial" w:hint="eastAsia"/>
        </w:rPr>
        <w:t>7</w:t>
      </w:r>
      <w:r w:rsidRPr="00103C84">
        <w:rPr>
          <w:rStyle w:val="afd"/>
          <w:rFonts w:ascii="Arial" w:hAnsi="Arial" w:cs="Arial" w:hint="eastAsia"/>
        </w:rPr>
        <w:t>.</w:t>
      </w:r>
      <w:r w:rsidR="00DF4A39">
        <w:rPr>
          <w:rStyle w:val="afd"/>
          <w:rFonts w:ascii="Arial" w:eastAsiaTheme="minorEastAsia" w:hAnsi="Arial" w:cs="Arial" w:hint="eastAsia"/>
        </w:rPr>
        <w:t>8</w:t>
      </w:r>
      <w:r w:rsidRPr="00103C84">
        <w:rPr>
          <w:rStyle w:val="afd"/>
          <w:rFonts w:ascii="Arial" w:hAnsi="Arial" w:cs="Arial" w:hint="eastAsia"/>
        </w:rPr>
        <w:t>.</w:t>
      </w:r>
      <w:r w:rsidR="00DF4A39">
        <w:rPr>
          <w:rStyle w:val="afd"/>
          <w:rFonts w:ascii="Arial" w:eastAsiaTheme="minorEastAsia" w:hAnsi="Arial" w:cs="Arial" w:hint="eastAsia"/>
        </w:rPr>
        <w:t>4</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CA576B" w:rsidRDefault="000778EB" w:rsidP="0083383F">
      <w:pPr>
        <w:pStyle w:val="1"/>
        <w:ind w:left="774" w:hanging="774"/>
        <w:jc w:val="both"/>
        <w:rPr>
          <w:rFonts w:eastAsia="宋体"/>
          <w:lang w:val="en-US" w:eastAsia="zh-CN"/>
        </w:rPr>
      </w:pPr>
      <w:r w:rsidRPr="00CA576B">
        <w:rPr>
          <w:lang w:val="en-US"/>
        </w:rPr>
        <w:t>Introduction</w:t>
      </w:r>
    </w:p>
    <w:p w:rsidR="00F13688" w:rsidRPr="00F13688" w:rsidRDefault="00907B3C" w:rsidP="00F13688">
      <w:pPr>
        <w:spacing w:after="120"/>
        <w:jc w:val="both"/>
        <w:rPr>
          <w:rFonts w:eastAsia="宋体"/>
          <w:lang w:val="en-US" w:eastAsia="zh-CN"/>
        </w:rPr>
      </w:pPr>
      <w:r>
        <w:rPr>
          <w:rFonts w:eastAsia="宋体" w:hint="eastAsia"/>
          <w:lang w:val="en-US" w:eastAsia="zh-CN"/>
        </w:rPr>
        <w:t>In</w:t>
      </w:r>
      <w:r w:rsidR="00FA1884">
        <w:rPr>
          <w:rFonts w:eastAsia="宋体" w:hint="eastAsia"/>
          <w:lang w:val="en-US" w:eastAsia="zh-CN"/>
        </w:rPr>
        <w:t xml:space="preserve"> RAN#1</w:t>
      </w:r>
      <w:r w:rsidR="005C709A">
        <w:rPr>
          <w:rFonts w:eastAsia="宋体" w:hint="eastAsia"/>
          <w:lang w:val="en-US" w:eastAsia="zh-CN"/>
        </w:rPr>
        <w:t>09</w:t>
      </w:r>
      <w:r w:rsidR="00FA1884">
        <w:rPr>
          <w:rFonts w:eastAsia="宋体" w:hint="eastAsia"/>
          <w:lang w:val="en-US" w:eastAsia="zh-CN"/>
        </w:rPr>
        <w:t xml:space="preserve"> meeting, </w:t>
      </w:r>
      <w:r w:rsidR="005F3010">
        <w:rPr>
          <w:rFonts w:eastAsia="宋体" w:hint="eastAsia"/>
          <w:lang w:val="en-US" w:eastAsia="zh-CN"/>
        </w:rPr>
        <w:t>RAN</w:t>
      </w:r>
      <w:r w:rsidR="007A2D76">
        <w:rPr>
          <w:rFonts w:eastAsia="宋体" w:hint="eastAsia"/>
          <w:lang w:val="en-US" w:eastAsia="zh-CN"/>
        </w:rPr>
        <w:t xml:space="preserve"> </w:t>
      </w:r>
      <w:r w:rsidR="005F3010">
        <w:rPr>
          <w:rFonts w:eastAsia="宋体" w:hint="eastAsia"/>
          <w:lang w:val="en-US" w:eastAsia="zh-CN"/>
        </w:rPr>
        <w:t>approved a new work item on enhancement of low NR band CA via switching to enable dual downlink case [1]</w:t>
      </w:r>
      <w:r w:rsidR="000E3255">
        <w:rPr>
          <w:rFonts w:eastAsia="宋体" w:hint="eastAsia"/>
          <w:lang w:val="en-US" w:eastAsia="zh-CN"/>
        </w:rPr>
        <w:t xml:space="preserve">. The objectives are reproduced here: </w:t>
      </w:r>
    </w:p>
    <w:tbl>
      <w:tblPr>
        <w:tblStyle w:val="af4"/>
        <w:tblW w:w="0" w:type="auto"/>
        <w:tblLook w:val="04A0" w:firstRow="1" w:lastRow="0" w:firstColumn="1" w:lastColumn="0" w:noHBand="0" w:noVBand="1"/>
      </w:tblPr>
      <w:tblGrid>
        <w:gridCol w:w="9847"/>
      </w:tblGrid>
      <w:tr w:rsidR="00F13688" w:rsidTr="002A2039">
        <w:tc>
          <w:tcPr>
            <w:tcW w:w="9847" w:type="dxa"/>
          </w:tcPr>
          <w:p w:rsidR="00F13688" w:rsidRPr="00762430" w:rsidRDefault="00F13688" w:rsidP="002A2039">
            <w:pPr>
              <w:spacing w:beforeLines="50" w:before="120" w:after="120"/>
              <w:rPr>
                <w:b/>
                <w:bCs/>
                <w:iCs/>
                <w:lang w:eastAsia="zh-CN"/>
              </w:rPr>
            </w:pPr>
            <w:r w:rsidRPr="00762430">
              <w:rPr>
                <w:rFonts w:hint="eastAsia"/>
                <w:b/>
                <w:bCs/>
                <w:iCs/>
                <w:lang w:eastAsia="zh-CN"/>
              </w:rPr>
              <w:t>The core part of WI:</w:t>
            </w:r>
          </w:p>
          <w:p w:rsidR="00F13688" w:rsidRPr="00762430" w:rsidRDefault="00F13688" w:rsidP="002A2039">
            <w:pPr>
              <w:pStyle w:val="af8"/>
              <w:numPr>
                <w:ilvl w:val="0"/>
                <w:numId w:val="18"/>
              </w:numPr>
              <w:overflowPunct w:val="0"/>
              <w:autoSpaceDE w:val="0"/>
              <w:autoSpaceDN w:val="0"/>
              <w:adjustRightInd w:val="0"/>
              <w:contextualSpacing w:val="0"/>
              <w:textAlignment w:val="baseline"/>
              <w:rPr>
                <w:color w:val="000000" w:themeColor="text1"/>
                <w:sz w:val="20"/>
                <w:szCs w:val="20"/>
                <w:lang w:eastAsia="zh-CN"/>
              </w:rPr>
            </w:pPr>
            <w:r w:rsidRPr="00762430">
              <w:rPr>
                <w:color w:val="000000" w:themeColor="text1"/>
                <w:sz w:val="20"/>
                <w:szCs w:val="20"/>
                <w:lang w:eastAsia="zh-CN"/>
              </w:rPr>
              <w:t xml:space="preserve">Specify the necessary UE RF and RRM core requirements to allow switching between {case 1, case </w:t>
            </w:r>
            <w:r w:rsidRPr="00762430">
              <w:rPr>
                <w:rFonts w:hint="eastAsia"/>
                <w:color w:val="000000" w:themeColor="text1"/>
                <w:sz w:val="20"/>
                <w:szCs w:val="20"/>
                <w:lang w:eastAsia="zh-CN"/>
              </w:rPr>
              <w:t>3</w:t>
            </w:r>
            <w:r w:rsidRPr="00762430">
              <w:rPr>
                <w:color w:val="000000" w:themeColor="text1"/>
                <w:sz w:val="20"/>
                <w:szCs w:val="20"/>
                <w:lang w:eastAsia="zh-CN"/>
              </w:rPr>
              <w:t>} to enable low band carrier aggregation via switching for the dual downlink scenario between FDD band and SDL band [RAN4].</w:t>
            </w:r>
          </w:p>
          <w:p w:rsidR="00F13688" w:rsidRPr="00762430" w:rsidRDefault="00F13688" w:rsidP="002A2039">
            <w:pPr>
              <w:pStyle w:val="af8"/>
              <w:numPr>
                <w:ilvl w:val="1"/>
                <w:numId w:val="18"/>
              </w:numPr>
              <w:overflowPunct w:val="0"/>
              <w:autoSpaceDE w:val="0"/>
              <w:autoSpaceDN w:val="0"/>
              <w:adjustRightInd w:val="0"/>
              <w:ind w:left="993"/>
              <w:contextualSpacing w:val="0"/>
              <w:textAlignment w:val="baseline"/>
              <w:rPr>
                <w:color w:val="000000" w:themeColor="text1"/>
                <w:sz w:val="20"/>
                <w:szCs w:val="20"/>
              </w:rPr>
            </w:pPr>
            <w:r w:rsidRPr="00762430">
              <w:rPr>
                <w:color w:val="000000" w:themeColor="text1"/>
                <w:sz w:val="20"/>
                <w:szCs w:val="20"/>
              </w:rPr>
              <w:t>Case 1: Tx/Rx on FDD carrier 1 and no Rx on SDL carrier 2.</w:t>
            </w:r>
          </w:p>
          <w:p w:rsidR="00F13688" w:rsidRPr="00762430" w:rsidRDefault="00F13688" w:rsidP="002A2039">
            <w:pPr>
              <w:pStyle w:val="af8"/>
              <w:numPr>
                <w:ilvl w:val="1"/>
                <w:numId w:val="18"/>
              </w:numPr>
              <w:overflowPunct w:val="0"/>
              <w:autoSpaceDE w:val="0"/>
              <w:autoSpaceDN w:val="0"/>
              <w:adjustRightInd w:val="0"/>
              <w:ind w:left="993"/>
              <w:contextualSpacing w:val="0"/>
              <w:textAlignment w:val="baseline"/>
              <w:rPr>
                <w:color w:val="000000" w:themeColor="text1"/>
                <w:sz w:val="20"/>
                <w:szCs w:val="20"/>
              </w:rPr>
            </w:pPr>
            <w:r w:rsidRPr="00762430">
              <w:rPr>
                <w:color w:val="000000" w:themeColor="text1"/>
                <w:sz w:val="20"/>
                <w:szCs w:val="20"/>
              </w:rPr>
              <w:t xml:space="preserve">Case </w:t>
            </w:r>
            <w:r w:rsidRPr="00762430">
              <w:rPr>
                <w:rFonts w:hint="eastAsia"/>
                <w:color w:val="000000" w:themeColor="text1"/>
                <w:sz w:val="20"/>
                <w:szCs w:val="20"/>
                <w:lang w:eastAsia="zh-CN"/>
              </w:rPr>
              <w:t>3</w:t>
            </w:r>
            <w:r w:rsidRPr="00762430">
              <w:rPr>
                <w:color w:val="000000" w:themeColor="text1"/>
                <w:sz w:val="20"/>
                <w:szCs w:val="20"/>
              </w:rPr>
              <w:t>: Rx on both FDD carrier 1 and SDL carrier 2 and no Tx on FDD carrier 1.</w:t>
            </w:r>
          </w:p>
          <w:p w:rsidR="00F13688" w:rsidRPr="00762430" w:rsidRDefault="00F13688" w:rsidP="002A2039">
            <w:pPr>
              <w:pStyle w:val="af8"/>
              <w:numPr>
                <w:ilvl w:val="1"/>
                <w:numId w:val="18"/>
              </w:numPr>
              <w:overflowPunct w:val="0"/>
              <w:autoSpaceDE w:val="0"/>
              <w:autoSpaceDN w:val="0"/>
              <w:adjustRightInd w:val="0"/>
              <w:ind w:left="993"/>
              <w:contextualSpacing w:val="0"/>
              <w:textAlignment w:val="baseline"/>
              <w:rPr>
                <w:color w:val="000000" w:themeColor="text1"/>
                <w:sz w:val="20"/>
                <w:szCs w:val="20"/>
              </w:rPr>
            </w:pPr>
            <w:r w:rsidRPr="00762430">
              <w:rPr>
                <w:rFonts w:hint="eastAsia"/>
                <w:color w:val="000000" w:themeColor="text1"/>
                <w:sz w:val="20"/>
                <w:szCs w:val="20"/>
              </w:rPr>
              <w:t>E</w:t>
            </w:r>
            <w:r w:rsidRPr="00762430">
              <w:rPr>
                <w:color w:val="000000" w:themeColor="text1"/>
                <w:sz w:val="20"/>
                <w:szCs w:val="20"/>
              </w:rPr>
              <w:t>xample band combinations: CA_n12A-n29A and CA_n28</w:t>
            </w:r>
            <w:r w:rsidRPr="00762430">
              <w:rPr>
                <w:rFonts w:hint="eastAsia"/>
                <w:color w:val="000000" w:themeColor="text1"/>
                <w:sz w:val="20"/>
                <w:szCs w:val="20"/>
                <w:lang w:eastAsia="zh-CN"/>
              </w:rPr>
              <w:t>A</w:t>
            </w:r>
            <w:r w:rsidRPr="00762430">
              <w:rPr>
                <w:color w:val="000000" w:themeColor="text1"/>
                <w:sz w:val="20"/>
                <w:szCs w:val="20"/>
              </w:rPr>
              <w:t>-n67</w:t>
            </w:r>
            <w:r w:rsidRPr="00762430">
              <w:rPr>
                <w:rFonts w:hint="eastAsia"/>
                <w:color w:val="000000" w:themeColor="text1"/>
                <w:sz w:val="20"/>
                <w:szCs w:val="20"/>
                <w:lang w:eastAsia="zh-CN"/>
              </w:rPr>
              <w:t>A</w:t>
            </w:r>
            <w:r w:rsidRPr="00762430">
              <w:rPr>
                <w:color w:val="000000" w:themeColor="text1"/>
                <w:sz w:val="20"/>
                <w:szCs w:val="20"/>
              </w:rPr>
              <w:t>, additional FDD+SDL band combinations can be added in the specific basket WI after this WI is completed.</w:t>
            </w:r>
          </w:p>
          <w:p w:rsidR="00F13688" w:rsidRPr="00762430" w:rsidRDefault="00F13688" w:rsidP="002A2039">
            <w:pPr>
              <w:pStyle w:val="af8"/>
              <w:numPr>
                <w:ilvl w:val="1"/>
                <w:numId w:val="18"/>
              </w:numPr>
              <w:overflowPunct w:val="0"/>
              <w:autoSpaceDE w:val="0"/>
              <w:autoSpaceDN w:val="0"/>
              <w:adjustRightInd w:val="0"/>
              <w:ind w:left="993"/>
              <w:contextualSpacing w:val="0"/>
              <w:textAlignment w:val="baseline"/>
              <w:rPr>
                <w:color w:val="000000" w:themeColor="text1"/>
                <w:sz w:val="20"/>
                <w:szCs w:val="20"/>
              </w:rPr>
            </w:pPr>
            <w:r w:rsidRPr="00762430">
              <w:rPr>
                <w:color w:val="000000" w:themeColor="text1"/>
                <w:sz w:val="20"/>
                <w:szCs w:val="20"/>
              </w:rPr>
              <w:t>Reuse the time mask requirements defined in Rel-19 for low-band CA via switching as much as possible</w:t>
            </w:r>
          </w:p>
          <w:p w:rsidR="00F13688" w:rsidRPr="00762430" w:rsidRDefault="00F13688" w:rsidP="002A2039">
            <w:pPr>
              <w:pStyle w:val="af8"/>
              <w:numPr>
                <w:ilvl w:val="1"/>
                <w:numId w:val="18"/>
              </w:numPr>
              <w:overflowPunct w:val="0"/>
              <w:autoSpaceDE w:val="0"/>
              <w:autoSpaceDN w:val="0"/>
              <w:adjustRightInd w:val="0"/>
              <w:ind w:left="993"/>
              <w:contextualSpacing w:val="0"/>
              <w:textAlignment w:val="baseline"/>
              <w:rPr>
                <w:color w:val="000000" w:themeColor="text1"/>
                <w:sz w:val="20"/>
                <w:szCs w:val="20"/>
              </w:rPr>
            </w:pPr>
            <w:r w:rsidRPr="00762430">
              <w:rPr>
                <w:rFonts w:hint="eastAsia"/>
                <w:color w:val="000000" w:themeColor="text1"/>
                <w:sz w:val="20"/>
                <w:szCs w:val="20"/>
                <w:lang w:eastAsia="zh-CN"/>
              </w:rPr>
              <w:t xml:space="preserve">Note: Case 2 is specified in Rel-19 WID of </w:t>
            </w:r>
            <w:proofErr w:type="spellStart"/>
            <w:r w:rsidRPr="00762430">
              <w:rPr>
                <w:color w:val="000000" w:themeColor="text1"/>
                <w:sz w:val="20"/>
                <w:szCs w:val="20"/>
                <w:lang w:eastAsia="zh-CN"/>
              </w:rPr>
              <w:t>NR_LBCA_Sw</w:t>
            </w:r>
            <w:proofErr w:type="spellEnd"/>
          </w:p>
          <w:p w:rsidR="00F13688" w:rsidRPr="00762430" w:rsidRDefault="00F13688" w:rsidP="002A2039">
            <w:pPr>
              <w:pStyle w:val="af8"/>
              <w:numPr>
                <w:ilvl w:val="0"/>
                <w:numId w:val="18"/>
              </w:numPr>
              <w:overflowPunct w:val="0"/>
              <w:autoSpaceDE w:val="0"/>
              <w:autoSpaceDN w:val="0"/>
              <w:adjustRightInd w:val="0"/>
              <w:contextualSpacing w:val="0"/>
              <w:textAlignment w:val="baseline"/>
              <w:rPr>
                <w:color w:val="000000" w:themeColor="text1"/>
                <w:sz w:val="20"/>
                <w:szCs w:val="20"/>
                <w:lang w:eastAsia="zh-CN"/>
              </w:rPr>
            </w:pPr>
            <w:r w:rsidRPr="00762430">
              <w:rPr>
                <w:color w:val="000000" w:themeColor="text1"/>
                <w:sz w:val="20"/>
                <w:szCs w:val="20"/>
                <w:lang w:eastAsia="zh-CN"/>
              </w:rPr>
              <w:t>Reuse the semi-static switching mechanism based on RRC configuration defined in Rel-19 for low-band CA via switching</w:t>
            </w:r>
          </w:p>
          <w:p w:rsidR="00F13688" w:rsidRPr="00762430" w:rsidRDefault="00F13688" w:rsidP="002A2039">
            <w:pPr>
              <w:pStyle w:val="af8"/>
              <w:numPr>
                <w:ilvl w:val="0"/>
                <w:numId w:val="18"/>
              </w:numPr>
              <w:overflowPunct w:val="0"/>
              <w:autoSpaceDE w:val="0"/>
              <w:autoSpaceDN w:val="0"/>
              <w:adjustRightInd w:val="0"/>
              <w:contextualSpacing w:val="0"/>
              <w:textAlignment w:val="baseline"/>
              <w:rPr>
                <w:color w:val="000000" w:themeColor="text1"/>
                <w:sz w:val="20"/>
                <w:szCs w:val="20"/>
                <w:lang w:eastAsia="zh-CN"/>
              </w:rPr>
            </w:pPr>
            <w:r w:rsidRPr="00762430">
              <w:rPr>
                <w:color w:val="000000" w:themeColor="text1"/>
                <w:sz w:val="20"/>
                <w:szCs w:val="20"/>
                <w:lang w:eastAsia="zh-CN"/>
              </w:rPr>
              <w:t xml:space="preserve">Consider the following deployment constraints: </w:t>
            </w:r>
          </w:p>
          <w:p w:rsidR="00F13688" w:rsidRPr="00762430" w:rsidRDefault="00F13688" w:rsidP="002A2039">
            <w:pPr>
              <w:pStyle w:val="af8"/>
              <w:numPr>
                <w:ilvl w:val="1"/>
                <w:numId w:val="18"/>
              </w:numPr>
              <w:overflowPunct w:val="0"/>
              <w:autoSpaceDE w:val="0"/>
              <w:autoSpaceDN w:val="0"/>
              <w:adjustRightInd w:val="0"/>
              <w:ind w:left="993"/>
              <w:contextualSpacing w:val="0"/>
              <w:textAlignment w:val="baseline"/>
              <w:rPr>
                <w:color w:val="000000" w:themeColor="text1"/>
                <w:sz w:val="20"/>
                <w:szCs w:val="20"/>
              </w:rPr>
            </w:pPr>
            <w:r w:rsidRPr="00762430">
              <w:rPr>
                <w:color w:val="000000" w:themeColor="text1"/>
                <w:sz w:val="20"/>
                <w:szCs w:val="20"/>
              </w:rPr>
              <w:t>The carrier frequency for all cases is &lt;1GHz.</w:t>
            </w:r>
          </w:p>
          <w:p w:rsidR="00F13688" w:rsidRPr="00762430" w:rsidRDefault="00F13688" w:rsidP="002A2039">
            <w:pPr>
              <w:pStyle w:val="af8"/>
              <w:numPr>
                <w:ilvl w:val="1"/>
                <w:numId w:val="18"/>
              </w:numPr>
              <w:overflowPunct w:val="0"/>
              <w:autoSpaceDE w:val="0"/>
              <w:autoSpaceDN w:val="0"/>
              <w:adjustRightInd w:val="0"/>
              <w:ind w:left="993"/>
              <w:contextualSpacing w:val="0"/>
              <w:textAlignment w:val="baseline"/>
              <w:rPr>
                <w:color w:val="000000" w:themeColor="text1"/>
                <w:sz w:val="20"/>
                <w:szCs w:val="20"/>
              </w:rPr>
            </w:pPr>
            <w:r w:rsidRPr="00762430">
              <w:rPr>
                <w:color w:val="000000" w:themeColor="text1"/>
                <w:sz w:val="20"/>
                <w:szCs w:val="20"/>
              </w:rPr>
              <w:t>Co-located and synchronized network deployment for both carriers.</w:t>
            </w:r>
          </w:p>
          <w:p w:rsidR="00F13688" w:rsidRPr="00762430" w:rsidRDefault="00F13688" w:rsidP="002A2039">
            <w:pPr>
              <w:pStyle w:val="af8"/>
              <w:numPr>
                <w:ilvl w:val="1"/>
                <w:numId w:val="18"/>
              </w:numPr>
              <w:overflowPunct w:val="0"/>
              <w:autoSpaceDE w:val="0"/>
              <w:autoSpaceDN w:val="0"/>
              <w:adjustRightInd w:val="0"/>
              <w:ind w:left="993"/>
              <w:contextualSpacing w:val="0"/>
              <w:textAlignment w:val="baseline"/>
              <w:rPr>
                <w:color w:val="000000" w:themeColor="text1"/>
                <w:sz w:val="20"/>
                <w:szCs w:val="20"/>
              </w:rPr>
            </w:pPr>
            <w:r w:rsidRPr="00762430">
              <w:rPr>
                <w:color w:val="000000" w:themeColor="text1"/>
                <w:sz w:val="20"/>
                <w:szCs w:val="20"/>
              </w:rPr>
              <w:t>Both carriers are in a single TAG.</w:t>
            </w:r>
          </w:p>
          <w:p w:rsidR="00F13688" w:rsidRPr="00762430" w:rsidRDefault="00F13688" w:rsidP="002A2039">
            <w:pPr>
              <w:pStyle w:val="af8"/>
              <w:numPr>
                <w:ilvl w:val="1"/>
                <w:numId w:val="18"/>
              </w:numPr>
              <w:overflowPunct w:val="0"/>
              <w:autoSpaceDE w:val="0"/>
              <w:autoSpaceDN w:val="0"/>
              <w:adjustRightInd w:val="0"/>
              <w:ind w:left="993"/>
              <w:contextualSpacing w:val="0"/>
              <w:textAlignment w:val="baseline"/>
              <w:rPr>
                <w:color w:val="000000" w:themeColor="text1"/>
                <w:sz w:val="20"/>
                <w:szCs w:val="20"/>
              </w:rPr>
            </w:pPr>
            <w:r w:rsidRPr="00762430">
              <w:rPr>
                <w:color w:val="000000" w:themeColor="text1"/>
                <w:sz w:val="20"/>
                <w:szCs w:val="20"/>
              </w:rPr>
              <w:t>SCS 15Khz on both carriers.</w:t>
            </w:r>
          </w:p>
          <w:p w:rsidR="00F13688" w:rsidRPr="00762430" w:rsidRDefault="00F13688" w:rsidP="002A2039">
            <w:pPr>
              <w:pStyle w:val="af8"/>
              <w:numPr>
                <w:ilvl w:val="1"/>
                <w:numId w:val="18"/>
              </w:numPr>
              <w:overflowPunct w:val="0"/>
              <w:autoSpaceDE w:val="0"/>
              <w:autoSpaceDN w:val="0"/>
              <w:adjustRightInd w:val="0"/>
              <w:ind w:left="993"/>
              <w:contextualSpacing w:val="0"/>
              <w:textAlignment w:val="baseline"/>
              <w:rPr>
                <w:color w:val="000000" w:themeColor="text1"/>
                <w:sz w:val="20"/>
                <w:szCs w:val="20"/>
              </w:rPr>
            </w:pPr>
            <w:r w:rsidRPr="00762430">
              <w:rPr>
                <w:color w:val="000000" w:themeColor="text1"/>
                <w:sz w:val="20"/>
                <w:szCs w:val="20"/>
              </w:rPr>
              <w:t>No in-gap interference between DL carriers is expected</w:t>
            </w:r>
          </w:p>
          <w:p w:rsidR="00F13688" w:rsidRDefault="00F13688" w:rsidP="002A2039">
            <w:pPr>
              <w:spacing w:after="120"/>
              <w:ind w:leftChars="213" w:left="426"/>
              <w:jc w:val="both"/>
              <w:rPr>
                <w:rFonts w:eastAsia="宋体"/>
                <w:lang w:val="en-US" w:eastAsia="zh-CN"/>
              </w:rPr>
            </w:pPr>
            <w:r w:rsidRPr="00762430">
              <w:rPr>
                <w:color w:val="000000" w:themeColor="text1"/>
                <w:lang w:eastAsia="zh-CN"/>
              </w:rPr>
              <w:t>Note 1: Reuse Rel-19 LB-CA RAN4 requirements as much as possible</w:t>
            </w:r>
            <w:r w:rsidRPr="00762430">
              <w:rPr>
                <w:rFonts w:hint="eastAsia"/>
                <w:color w:val="000000" w:themeColor="text1"/>
                <w:lang w:eastAsia="zh-CN"/>
              </w:rPr>
              <w:t>.</w:t>
            </w:r>
          </w:p>
        </w:tc>
      </w:tr>
    </w:tbl>
    <w:p w:rsidR="00FA1884" w:rsidRPr="00DE5E0D" w:rsidRDefault="005F3010" w:rsidP="00F13688">
      <w:pPr>
        <w:spacing w:beforeLines="50" w:before="120" w:after="120"/>
        <w:jc w:val="both"/>
        <w:rPr>
          <w:rFonts w:eastAsia="宋体"/>
          <w:lang w:val="en-US" w:eastAsia="zh-CN"/>
        </w:rPr>
      </w:pPr>
      <w:r>
        <w:rPr>
          <w:rFonts w:eastAsia="宋体" w:hint="eastAsia"/>
          <w:lang w:val="en-US" w:eastAsia="zh-CN"/>
        </w:rPr>
        <w:t xml:space="preserve">RAN4 </w:t>
      </w:r>
      <w:r w:rsidR="007E3A67">
        <w:rPr>
          <w:rFonts w:eastAsia="宋体" w:hint="eastAsia"/>
          <w:lang w:val="en-US" w:eastAsia="zh-CN"/>
        </w:rPr>
        <w:t xml:space="preserve">continued to </w:t>
      </w:r>
      <w:r w:rsidR="00DE5E0D">
        <w:rPr>
          <w:rFonts w:eastAsia="宋体" w:hint="eastAsia"/>
          <w:lang w:val="en-US" w:eastAsia="zh-CN"/>
        </w:rPr>
        <w:t>discuss th</w:t>
      </w:r>
      <w:r>
        <w:rPr>
          <w:rFonts w:eastAsia="宋体" w:hint="eastAsia"/>
          <w:lang w:val="en-US" w:eastAsia="zh-CN"/>
        </w:rPr>
        <w:t>is</w:t>
      </w:r>
      <w:r w:rsidR="00FA1884">
        <w:rPr>
          <w:rFonts w:eastAsia="宋体" w:hint="eastAsia"/>
          <w:lang w:val="en-US" w:eastAsia="zh-CN"/>
        </w:rPr>
        <w:t xml:space="preserve"> </w:t>
      </w:r>
      <w:r>
        <w:rPr>
          <w:rFonts w:eastAsia="宋体" w:hint="eastAsia"/>
          <w:lang w:val="en-US" w:eastAsia="zh-CN"/>
        </w:rPr>
        <w:t xml:space="preserve">WI </w:t>
      </w:r>
      <w:r w:rsidR="00B65E75">
        <w:rPr>
          <w:rFonts w:eastAsia="宋体" w:hint="eastAsia"/>
          <w:lang w:val="en-US" w:eastAsia="zh-CN"/>
        </w:rPr>
        <w:t>in</w:t>
      </w:r>
      <w:r>
        <w:rPr>
          <w:rFonts w:eastAsia="宋体" w:hint="eastAsia"/>
          <w:lang w:val="en-US" w:eastAsia="zh-CN"/>
        </w:rPr>
        <w:t xml:space="preserve"> RAN4#11</w:t>
      </w:r>
      <w:r w:rsidR="007E3A67">
        <w:rPr>
          <w:rFonts w:eastAsia="宋体" w:hint="eastAsia"/>
          <w:lang w:val="en-US" w:eastAsia="zh-CN"/>
        </w:rPr>
        <w:t>7</w:t>
      </w:r>
      <w:r>
        <w:rPr>
          <w:rFonts w:eastAsia="宋体" w:hint="eastAsia"/>
          <w:lang w:val="en-US" w:eastAsia="zh-CN"/>
        </w:rPr>
        <w:t xml:space="preserve"> meeting and </w:t>
      </w:r>
      <w:r w:rsidR="00B65E75">
        <w:rPr>
          <w:rFonts w:eastAsia="宋体" w:hint="eastAsia"/>
          <w:lang w:val="en-US" w:eastAsia="zh-CN"/>
        </w:rPr>
        <w:t>some agreements were captured in the way forward [2]. I</w:t>
      </w:r>
      <w:r>
        <w:rPr>
          <w:rFonts w:eastAsia="宋体" w:hint="eastAsia"/>
          <w:lang w:val="en-US" w:eastAsia="zh-CN"/>
        </w:rPr>
        <w:t xml:space="preserve">n this contribution we will </w:t>
      </w:r>
      <w:r w:rsidR="007E3A67">
        <w:rPr>
          <w:rFonts w:eastAsia="宋体" w:hint="eastAsia"/>
          <w:lang w:val="en-US" w:eastAsia="zh-CN"/>
        </w:rPr>
        <w:t xml:space="preserve">further </w:t>
      </w:r>
      <w:r>
        <w:rPr>
          <w:rFonts w:eastAsia="宋体" w:hint="eastAsia"/>
          <w:lang w:val="en-US" w:eastAsia="zh-CN"/>
        </w:rPr>
        <w:t>present our views of the impacts of enhanced LB-CA on RRM core requirements</w:t>
      </w:r>
      <w:r w:rsidR="00DE5E0D">
        <w:rPr>
          <w:rFonts w:eastAsia="宋体" w:hint="eastAsia"/>
          <w:lang w:val="en-US" w:eastAsia="zh-CN"/>
        </w:rPr>
        <w:t xml:space="preserve">. </w:t>
      </w:r>
    </w:p>
    <w:p w:rsidR="00EA4492" w:rsidRPr="00D00F32" w:rsidRDefault="000778EB" w:rsidP="00D00F32">
      <w:pPr>
        <w:pStyle w:val="1"/>
        <w:ind w:left="774" w:hanging="774"/>
        <w:jc w:val="both"/>
        <w:rPr>
          <w:rFonts w:eastAsia="宋体"/>
          <w:lang w:val="en-US" w:eastAsia="zh-CN"/>
        </w:rPr>
      </w:pPr>
      <w:r w:rsidRPr="00865F59">
        <w:rPr>
          <w:rFonts w:hint="eastAsia"/>
          <w:lang w:val="en-US" w:eastAsia="zh-CN"/>
        </w:rPr>
        <w:t>Discussion</w:t>
      </w:r>
    </w:p>
    <w:p w:rsidR="00F13688" w:rsidRDefault="00EA4492" w:rsidP="00F13688">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FDD PCell related</w:t>
      </w:r>
      <w:r w:rsidR="00924ACE">
        <w:rPr>
          <w:rFonts w:eastAsiaTheme="minorEastAsia" w:hint="eastAsia"/>
          <w:bCs/>
          <w:lang w:val="en-US" w:eastAsia="zh-CN"/>
        </w:rPr>
        <w:t xml:space="preserve"> RRM requirements</w:t>
      </w:r>
    </w:p>
    <w:p w:rsidR="000E3255" w:rsidRPr="000E3255" w:rsidRDefault="00F13688" w:rsidP="002128EF">
      <w:pPr>
        <w:spacing w:after="120"/>
        <w:jc w:val="both"/>
        <w:rPr>
          <w:rFonts w:eastAsiaTheme="minorEastAsia"/>
          <w:lang w:eastAsia="zh-CN"/>
        </w:rPr>
      </w:pPr>
      <w:r>
        <w:rPr>
          <w:rFonts w:eastAsia="宋体" w:hint="eastAsia"/>
          <w:lang w:eastAsia="zh-CN"/>
        </w:rPr>
        <w:t xml:space="preserve">According to the WID, the same deployment </w:t>
      </w:r>
      <w:r w:rsidRPr="00762430">
        <w:rPr>
          <w:color w:val="000000" w:themeColor="text1"/>
          <w:lang w:eastAsia="zh-CN"/>
        </w:rPr>
        <w:t>constraints</w:t>
      </w:r>
      <w:r>
        <w:rPr>
          <w:rFonts w:eastAsiaTheme="minorEastAsia" w:hint="eastAsia"/>
          <w:color w:val="000000" w:themeColor="text1"/>
          <w:lang w:eastAsia="zh-CN"/>
        </w:rPr>
        <w:t xml:space="preserve"> as Rel-19 LB-CA WID</w:t>
      </w:r>
      <w:r>
        <w:rPr>
          <w:rFonts w:eastAsia="宋体" w:hint="eastAsia"/>
          <w:lang w:eastAsia="zh-CN"/>
        </w:rPr>
        <w:t xml:space="preserve"> are assumed, and the requirements defined in RRM and RF and </w:t>
      </w:r>
      <w:r w:rsidRPr="00762430">
        <w:rPr>
          <w:color w:val="000000" w:themeColor="text1"/>
          <w:lang w:eastAsia="zh-CN"/>
        </w:rPr>
        <w:t>the semi-static</w:t>
      </w:r>
      <w:r>
        <w:rPr>
          <w:rFonts w:eastAsia="宋体" w:hint="eastAsia"/>
          <w:lang w:eastAsia="zh-CN"/>
        </w:rPr>
        <w:t xml:space="preserve"> switching mechanism should be reused as much as possible.</w:t>
      </w:r>
      <w:r w:rsidRPr="00F13688">
        <w:rPr>
          <w:rFonts w:eastAsia="宋体" w:hint="eastAsia"/>
          <w:lang w:eastAsia="zh-CN"/>
        </w:rPr>
        <w:t xml:space="preserve"> </w:t>
      </w:r>
      <w:r>
        <w:rPr>
          <w:rFonts w:eastAsia="宋体" w:hint="eastAsia"/>
          <w:lang w:eastAsia="zh-CN"/>
        </w:rPr>
        <w:t xml:space="preserve">The new things here are more band </w:t>
      </w:r>
      <w:r>
        <w:rPr>
          <w:rFonts w:eastAsia="宋体"/>
          <w:lang w:eastAsia="zh-CN"/>
        </w:rPr>
        <w:t>combinations</w:t>
      </w:r>
      <w:r>
        <w:rPr>
          <w:rFonts w:eastAsia="宋体" w:hint="eastAsia"/>
          <w:lang w:eastAsia="zh-CN"/>
        </w:rPr>
        <w:t xml:space="preserve"> are considered for support of this dual downlink case, Case 3. </w:t>
      </w:r>
      <w:r w:rsidR="000E3255">
        <w:rPr>
          <w:rFonts w:eastAsia="宋体" w:hint="eastAsia"/>
          <w:lang w:eastAsia="zh-CN"/>
        </w:rPr>
        <w:t>The example band</w:t>
      </w:r>
      <w:r w:rsidR="000E3255" w:rsidRPr="000E3255">
        <w:rPr>
          <w:color w:val="000000" w:themeColor="text1"/>
        </w:rPr>
        <w:t xml:space="preserve"> </w:t>
      </w:r>
      <w:r w:rsidR="000E3255" w:rsidRPr="00762430">
        <w:rPr>
          <w:color w:val="000000" w:themeColor="text1"/>
        </w:rPr>
        <w:t>combinations</w:t>
      </w:r>
      <w:r w:rsidR="000E3255">
        <w:rPr>
          <w:rFonts w:eastAsiaTheme="minorEastAsia" w:hint="eastAsia"/>
          <w:color w:val="000000" w:themeColor="text1"/>
          <w:lang w:eastAsia="zh-CN"/>
        </w:rPr>
        <w:t xml:space="preserve"> are shown below as specified in TS 38.101-1</w:t>
      </w:r>
      <w:r w:rsidR="001E3252">
        <w:rPr>
          <w:rFonts w:eastAsiaTheme="minorEastAsia" w:hint="eastAsia"/>
          <w:color w:val="000000" w:themeColor="text1"/>
          <w:lang w:eastAsia="zh-CN"/>
        </w:rPr>
        <w:t>, which are all FDD+SDL configurations</w:t>
      </w:r>
      <w:r w:rsidR="000E3255">
        <w:rPr>
          <w:rFonts w:eastAsiaTheme="minorEastAsia" w:hint="eastAsia"/>
          <w:color w:val="000000" w:themeColor="text1"/>
          <w:lang w:eastAsia="zh-CN"/>
        </w:rPr>
        <w:t>:</w:t>
      </w:r>
      <w:r w:rsidR="001E3252">
        <w:rPr>
          <w:rFonts w:eastAsiaTheme="minorEastAsia" w:hint="eastAsia"/>
          <w:color w:val="000000" w:themeColor="text1"/>
          <w:lang w:eastAsia="zh-CN"/>
        </w:rPr>
        <w:t xml:space="preserve"> </w:t>
      </w:r>
    </w:p>
    <w:p w:rsidR="000E3255" w:rsidRPr="00A1115A" w:rsidRDefault="000E3255" w:rsidP="000E3255">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0E3255" w:rsidRPr="00A1115A" w:rsidTr="002A2039">
        <w:trPr>
          <w:trHeight w:val="187"/>
          <w:jc w:val="center"/>
        </w:trPr>
        <w:tc>
          <w:tcPr>
            <w:tcW w:w="1161" w:type="dxa"/>
            <w:tcBorders>
              <w:top w:val="single" w:sz="4" w:space="0" w:color="auto"/>
              <w:left w:val="single" w:sz="4" w:space="0" w:color="auto"/>
              <w:bottom w:val="nil"/>
              <w:right w:val="single" w:sz="4" w:space="0" w:color="auto"/>
            </w:tcBorders>
            <w:hideMark/>
          </w:tcPr>
          <w:p w:rsidR="000E3255" w:rsidRPr="00A1115A" w:rsidRDefault="000E3255" w:rsidP="002A2039">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rsidR="000E3255" w:rsidRPr="00A1115A" w:rsidRDefault="000E3255" w:rsidP="002A2039">
            <w:pPr>
              <w:pStyle w:val="TAH"/>
              <w:keepNext w:val="0"/>
              <w:keepLines w:val="0"/>
              <w:widowControl w:val="0"/>
            </w:pPr>
            <w:r w:rsidRPr="00A1115A">
              <w:t xml:space="preserve">Uplink (UL) </w:t>
            </w:r>
            <w:r w:rsidRPr="00A1115A">
              <w:rPr>
                <w:i/>
              </w:rPr>
              <w:t>operating band</w:t>
            </w:r>
            <w:r w:rsidRPr="00A1115A">
              <w:br/>
              <w:t>BS receive / UE transmit</w:t>
            </w:r>
          </w:p>
          <w:p w:rsidR="000E3255" w:rsidRPr="00A1115A" w:rsidRDefault="000E3255" w:rsidP="002A2039">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rsidR="000E3255" w:rsidRPr="00A1115A" w:rsidRDefault="000E3255" w:rsidP="002A2039">
            <w:pPr>
              <w:pStyle w:val="TAH"/>
              <w:keepNext w:val="0"/>
              <w:keepLines w:val="0"/>
              <w:widowControl w:val="0"/>
            </w:pPr>
            <w:r w:rsidRPr="00A1115A">
              <w:t xml:space="preserve">Downlink (DL) </w:t>
            </w:r>
            <w:r w:rsidRPr="00A1115A">
              <w:rPr>
                <w:i/>
              </w:rPr>
              <w:t>operating band</w:t>
            </w:r>
            <w:r w:rsidRPr="00A1115A">
              <w:br/>
              <w:t>BS transmit / UE receive</w:t>
            </w:r>
          </w:p>
          <w:p w:rsidR="000E3255" w:rsidRPr="00A1115A" w:rsidRDefault="000E3255" w:rsidP="002A2039">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0E3255" w:rsidRPr="00A1115A" w:rsidRDefault="000E3255" w:rsidP="002A2039">
            <w:pPr>
              <w:pStyle w:val="TAH"/>
              <w:keepNext w:val="0"/>
              <w:keepLines w:val="0"/>
              <w:widowControl w:val="0"/>
            </w:pPr>
            <w:r w:rsidRPr="00A1115A">
              <w:t>Duplex Mode</w:t>
            </w:r>
          </w:p>
        </w:tc>
      </w:tr>
      <w:tr w:rsidR="00992086" w:rsidRPr="00A1115A" w:rsidTr="00E6600E">
        <w:trPr>
          <w:trHeight w:val="187"/>
          <w:jc w:val="center"/>
        </w:trPr>
        <w:tc>
          <w:tcPr>
            <w:tcW w:w="1161" w:type="dxa"/>
            <w:tcBorders>
              <w:top w:val="single" w:sz="4" w:space="0" w:color="auto"/>
              <w:left w:val="single" w:sz="4" w:space="0" w:color="auto"/>
              <w:bottom w:val="nil"/>
              <w:right w:val="single" w:sz="4" w:space="0" w:color="auto"/>
            </w:tcBorders>
            <w:shd w:val="clear" w:color="auto" w:fill="D6E3BC" w:themeFill="accent3" w:themeFillTint="66"/>
          </w:tcPr>
          <w:p w:rsidR="00992086" w:rsidRPr="00A1115A" w:rsidRDefault="00992086" w:rsidP="002A2039">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992086" w:rsidRPr="00A1115A" w:rsidRDefault="00992086" w:rsidP="002A2039">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992086" w:rsidRPr="00A1115A" w:rsidRDefault="00992086" w:rsidP="002A2039">
            <w:pPr>
              <w:pStyle w:val="TAC"/>
            </w:pPr>
            <w:r w:rsidRPr="00A1115A">
              <w:t>729 MHz – 746 MHz</w:t>
            </w:r>
          </w:p>
        </w:tc>
        <w:tc>
          <w:tcPr>
            <w:tcW w:w="908" w:type="dxa"/>
            <w:tcBorders>
              <w:top w:val="single" w:sz="4" w:space="0" w:color="auto"/>
              <w:left w:val="single" w:sz="4" w:space="0" w:color="auto"/>
              <w:bottom w:val="nil"/>
              <w:right w:val="single" w:sz="4" w:space="0" w:color="auto"/>
            </w:tcBorders>
            <w:shd w:val="clear" w:color="auto" w:fill="D6E3BC" w:themeFill="accent3" w:themeFillTint="66"/>
          </w:tcPr>
          <w:p w:rsidR="00992086" w:rsidRPr="00A1115A" w:rsidRDefault="00992086" w:rsidP="002A2039">
            <w:pPr>
              <w:pStyle w:val="TAC"/>
            </w:pPr>
            <w:r w:rsidRPr="00A1115A">
              <w:t>FDD</w:t>
            </w:r>
          </w:p>
        </w:tc>
      </w:tr>
      <w:tr w:rsidR="00992086" w:rsidRPr="00A1115A" w:rsidTr="00E6600E">
        <w:trPr>
          <w:trHeight w:val="187"/>
          <w:jc w:val="center"/>
        </w:trPr>
        <w:tc>
          <w:tcPr>
            <w:tcW w:w="1161" w:type="dxa"/>
            <w:tcBorders>
              <w:top w:val="single" w:sz="4" w:space="0" w:color="auto"/>
              <w:left w:val="single" w:sz="4" w:space="0" w:color="auto"/>
              <w:bottom w:val="nil"/>
              <w:right w:val="single" w:sz="4" w:space="0" w:color="auto"/>
            </w:tcBorders>
            <w:shd w:val="clear" w:color="auto" w:fill="D6E3BC" w:themeFill="accent3" w:themeFillTint="66"/>
          </w:tcPr>
          <w:p w:rsidR="00992086" w:rsidRPr="00A1115A" w:rsidRDefault="00992086" w:rsidP="002A2039">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992086" w:rsidRPr="00A1115A" w:rsidRDefault="00992086" w:rsidP="002A2039">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992086" w:rsidRPr="00A1115A" w:rsidRDefault="00992086" w:rsidP="002A2039">
            <w:pPr>
              <w:pStyle w:val="TAC"/>
            </w:pPr>
            <w:r w:rsidRPr="00A1115A">
              <w:t>717 MHz – 728 MHz</w:t>
            </w:r>
          </w:p>
        </w:tc>
        <w:tc>
          <w:tcPr>
            <w:tcW w:w="908" w:type="dxa"/>
            <w:tcBorders>
              <w:top w:val="single" w:sz="4" w:space="0" w:color="auto"/>
              <w:left w:val="single" w:sz="4" w:space="0" w:color="auto"/>
              <w:bottom w:val="nil"/>
              <w:right w:val="single" w:sz="4" w:space="0" w:color="auto"/>
            </w:tcBorders>
            <w:shd w:val="clear" w:color="auto" w:fill="D6E3BC" w:themeFill="accent3" w:themeFillTint="66"/>
          </w:tcPr>
          <w:p w:rsidR="00992086" w:rsidRPr="00A1115A" w:rsidRDefault="00992086" w:rsidP="002A2039">
            <w:pPr>
              <w:pStyle w:val="TAC"/>
            </w:pPr>
            <w:r w:rsidRPr="00A1115A">
              <w:t>SDL</w:t>
            </w:r>
            <w:r>
              <w:rPr>
                <w:vertAlign w:val="superscript"/>
              </w:rPr>
              <w:t>19</w:t>
            </w:r>
          </w:p>
        </w:tc>
      </w:tr>
      <w:tr w:rsidR="00992086" w:rsidRPr="00A1115A" w:rsidTr="00E6600E">
        <w:trPr>
          <w:trHeight w:val="187"/>
          <w:jc w:val="center"/>
        </w:trPr>
        <w:tc>
          <w:tcPr>
            <w:tcW w:w="1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92086" w:rsidRPr="00A1115A" w:rsidRDefault="00992086" w:rsidP="002A2039">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92086" w:rsidRPr="00A1115A" w:rsidRDefault="00992086" w:rsidP="002A2039">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92086" w:rsidRPr="00A1115A" w:rsidRDefault="00992086" w:rsidP="002A2039">
            <w:pPr>
              <w:pStyle w:val="TAC"/>
            </w:pPr>
            <w:r w:rsidRPr="00A1115A">
              <w:t>758 MHz – 803 MHz</w:t>
            </w:r>
          </w:p>
        </w:tc>
        <w:tc>
          <w:tcPr>
            <w:tcW w:w="9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92086" w:rsidRPr="00A1115A" w:rsidRDefault="00992086" w:rsidP="002A2039">
            <w:pPr>
              <w:pStyle w:val="TAC"/>
            </w:pPr>
            <w:r w:rsidRPr="00A1115A">
              <w:t>FDD</w:t>
            </w:r>
          </w:p>
        </w:tc>
      </w:tr>
      <w:tr w:rsidR="00992086" w:rsidRPr="00A1115A" w:rsidTr="00E6600E">
        <w:trPr>
          <w:trHeight w:val="187"/>
          <w:jc w:val="center"/>
        </w:trPr>
        <w:tc>
          <w:tcPr>
            <w:tcW w:w="1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92086" w:rsidRPr="00A1115A" w:rsidRDefault="00992086" w:rsidP="002A2039">
            <w:pPr>
              <w:pStyle w:val="TAC"/>
            </w:pPr>
            <w:r>
              <w:t>n67</w:t>
            </w:r>
          </w:p>
        </w:tc>
        <w:tc>
          <w:tcPr>
            <w:tcW w:w="271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92086" w:rsidRPr="00A1115A" w:rsidRDefault="00992086" w:rsidP="002A2039">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92086" w:rsidRPr="00A1115A" w:rsidRDefault="00992086" w:rsidP="002A2039">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92086" w:rsidRPr="00A1115A" w:rsidRDefault="00992086" w:rsidP="002A2039">
            <w:pPr>
              <w:pStyle w:val="TAC"/>
            </w:pPr>
            <w:r>
              <w:t>SDL</w:t>
            </w:r>
            <w:r>
              <w:rPr>
                <w:vertAlign w:val="superscript"/>
              </w:rPr>
              <w:t>19</w:t>
            </w:r>
          </w:p>
        </w:tc>
      </w:tr>
    </w:tbl>
    <w:p w:rsidR="002128EF" w:rsidRPr="00010A70" w:rsidRDefault="00F13688" w:rsidP="00010A70">
      <w:pPr>
        <w:spacing w:beforeLines="50" w:before="120" w:after="120"/>
        <w:jc w:val="both"/>
        <w:rPr>
          <w:rFonts w:eastAsia="宋体"/>
          <w:lang w:eastAsia="zh-CN"/>
        </w:rPr>
      </w:pPr>
      <w:r>
        <w:rPr>
          <w:rFonts w:eastAsia="宋体" w:hint="eastAsia"/>
          <w:lang w:eastAsia="zh-CN"/>
        </w:rPr>
        <w:t xml:space="preserve">In order to identify the impacts of switching between Case 1 and Case 3, we would like to analyse the difference between Case 2 and Case 3. </w:t>
      </w:r>
      <w:r w:rsidR="002128EF">
        <w:rPr>
          <w:rFonts w:eastAsia="宋体" w:hint="eastAsia"/>
          <w:lang w:eastAsia="zh-CN"/>
        </w:rPr>
        <w:t xml:space="preserve">In Figure 1, </w:t>
      </w:r>
      <w:r w:rsidR="000E3255">
        <w:rPr>
          <w:rFonts w:eastAsia="宋体"/>
          <w:lang w:eastAsia="zh-CN"/>
        </w:rPr>
        <w:t>the</w:t>
      </w:r>
      <w:r w:rsidR="000E3255">
        <w:rPr>
          <w:rFonts w:eastAsia="宋体" w:hint="eastAsia"/>
          <w:lang w:eastAsia="zh-CN"/>
        </w:rPr>
        <w:t xml:space="preserve"> only </w:t>
      </w:r>
      <w:r w:rsidR="000E3255">
        <w:rPr>
          <w:rFonts w:eastAsia="宋体"/>
          <w:lang w:eastAsia="zh-CN"/>
        </w:rPr>
        <w:t>difference</w:t>
      </w:r>
      <w:r w:rsidR="000E3255">
        <w:rPr>
          <w:rFonts w:eastAsia="宋体" w:hint="eastAsia"/>
          <w:lang w:eastAsia="zh-CN"/>
        </w:rPr>
        <w:t xml:space="preserve"> </w:t>
      </w:r>
      <w:r w:rsidR="000E3255" w:rsidRPr="000E3255">
        <w:rPr>
          <w:rFonts w:eastAsia="宋体"/>
          <w:lang w:eastAsia="zh-CN"/>
        </w:rPr>
        <w:t xml:space="preserve">between {case 1, case 2} switching and {case 1, case 3} </w:t>
      </w:r>
      <w:r w:rsidR="000E3255" w:rsidRPr="000E3255">
        <w:rPr>
          <w:rFonts w:eastAsia="宋体"/>
          <w:lang w:eastAsia="zh-CN"/>
        </w:rPr>
        <w:lastRenderedPageBreak/>
        <w:t>switching</w:t>
      </w:r>
      <w:r w:rsidR="000E3255">
        <w:rPr>
          <w:rFonts w:eastAsia="宋体" w:hint="eastAsia"/>
          <w:lang w:eastAsia="zh-CN"/>
        </w:rPr>
        <w:t xml:space="preserve"> is when UE stays on SDL carrier, UE can still perform DL receptions from FDD DL </w:t>
      </w:r>
      <w:r w:rsidR="000E3255">
        <w:rPr>
          <w:rFonts w:eastAsia="宋体"/>
          <w:lang w:eastAsia="zh-CN"/>
        </w:rPr>
        <w:t>carrier</w:t>
      </w:r>
      <w:r w:rsidR="000E3255">
        <w:rPr>
          <w:rFonts w:eastAsia="宋体" w:hint="eastAsia"/>
          <w:lang w:eastAsia="zh-CN"/>
        </w:rPr>
        <w:t xml:space="preserve">. </w:t>
      </w:r>
      <w:r w:rsidR="003247F7">
        <w:rPr>
          <w:rFonts w:eastAsia="宋体" w:hint="eastAsia"/>
          <w:lang w:eastAsia="zh-CN"/>
        </w:rPr>
        <w:t xml:space="preserve">Therefore compared with {Case 1, Case 2} switching, {Case 1, Case 3} switching has less impacts on </w:t>
      </w:r>
      <w:r w:rsidR="00756985">
        <w:rPr>
          <w:rFonts w:eastAsia="宋体" w:hint="eastAsia"/>
          <w:lang w:eastAsia="zh-CN"/>
        </w:rPr>
        <w:t>PCell</w:t>
      </w:r>
      <w:r w:rsidR="009E0ED9">
        <w:rPr>
          <w:rFonts w:eastAsia="宋体" w:hint="eastAsia"/>
          <w:lang w:eastAsia="zh-CN"/>
        </w:rPr>
        <w:t>-related behaviour</w:t>
      </w:r>
      <w:r w:rsidR="003247F7">
        <w:rPr>
          <w:rFonts w:eastAsia="宋体" w:hint="eastAsia"/>
          <w:lang w:eastAsia="zh-CN"/>
        </w:rPr>
        <w:t xml:space="preserve">. </w:t>
      </w:r>
    </w:p>
    <w:p w:rsidR="00F13688" w:rsidRDefault="00F13688" w:rsidP="00F13688">
      <w:pPr>
        <w:spacing w:beforeLines="50" w:before="120" w:after="120"/>
        <w:jc w:val="center"/>
        <w:rPr>
          <w:rFonts w:eastAsia="宋体"/>
          <w:lang w:eastAsia="zh-CN"/>
        </w:rPr>
      </w:pPr>
      <w:r>
        <w:rPr>
          <w:noProof/>
          <w:lang w:val="en-US" w:eastAsia="zh-CN"/>
        </w:rPr>
        <w:drawing>
          <wp:inline distT="0" distB="0" distL="0" distR="0" wp14:anchorId="7D7FC154" wp14:editId="2928BF7C">
            <wp:extent cx="4076700" cy="2539585"/>
            <wp:effectExtent l="0" t="0" r="0" b="0"/>
            <wp:docPr id="1" name="图片 1" descr="C:\Users\lihan2\AppData\Local\Temp\企业微信截图_175911075226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han2\AppData\Local\Temp\企业微信截图_1759110752264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95694" cy="2551417"/>
                    </a:xfrm>
                    <a:prstGeom prst="rect">
                      <a:avLst/>
                    </a:prstGeom>
                    <a:noFill/>
                    <a:ln>
                      <a:noFill/>
                    </a:ln>
                  </pic:spPr>
                </pic:pic>
              </a:graphicData>
            </a:graphic>
          </wp:inline>
        </w:drawing>
      </w:r>
    </w:p>
    <w:p w:rsidR="00F13688" w:rsidRPr="00F13688" w:rsidRDefault="00F13688" w:rsidP="00F13688">
      <w:pPr>
        <w:spacing w:beforeLines="50" w:before="120" w:after="120"/>
        <w:jc w:val="center"/>
        <w:rPr>
          <w:rFonts w:eastAsia="宋体"/>
          <w:b/>
          <w:lang w:eastAsia="zh-CN"/>
        </w:rPr>
      </w:pPr>
      <w:r w:rsidRPr="00F13688">
        <w:rPr>
          <w:rFonts w:eastAsia="宋体" w:hint="eastAsia"/>
          <w:b/>
          <w:lang w:eastAsia="zh-CN"/>
        </w:rPr>
        <w:t>Figure 1 - Difference between {case 1, case 2} switching and {case 1, case 3} switching</w:t>
      </w:r>
    </w:p>
    <w:p w:rsidR="00CC0ED6" w:rsidRDefault="00677C4A" w:rsidP="00073DF9">
      <w:pPr>
        <w:spacing w:beforeLines="50" w:before="120" w:after="120"/>
        <w:jc w:val="both"/>
        <w:rPr>
          <w:rFonts w:eastAsia="宋体"/>
          <w:lang w:eastAsia="zh-CN"/>
        </w:rPr>
      </w:pPr>
      <w:r>
        <w:rPr>
          <w:rFonts w:eastAsia="宋体" w:hint="eastAsia"/>
          <w:lang w:eastAsia="zh-CN"/>
        </w:rPr>
        <w:t xml:space="preserve">In </w:t>
      </w:r>
      <w:r w:rsidR="006450E8">
        <w:rPr>
          <w:rFonts w:eastAsia="宋体" w:hint="eastAsia"/>
          <w:lang w:eastAsia="zh-CN"/>
        </w:rPr>
        <w:t>RAN4#116</w:t>
      </w:r>
      <w:r>
        <w:rPr>
          <w:rFonts w:eastAsia="宋体" w:hint="eastAsia"/>
          <w:lang w:eastAsia="zh-CN"/>
        </w:rPr>
        <w:t xml:space="preserve"> meeting, RAN4 agreed to reuse the RRM requirements defined for Rel-19 LB-CA WI as much as possible: </w:t>
      </w:r>
    </w:p>
    <w:tbl>
      <w:tblPr>
        <w:tblStyle w:val="af4"/>
        <w:tblW w:w="0" w:type="auto"/>
        <w:tblLook w:val="04A0" w:firstRow="1" w:lastRow="0" w:firstColumn="1" w:lastColumn="0" w:noHBand="0" w:noVBand="1"/>
      </w:tblPr>
      <w:tblGrid>
        <w:gridCol w:w="9847"/>
      </w:tblGrid>
      <w:tr w:rsidR="00677C4A" w:rsidTr="00677C4A">
        <w:tc>
          <w:tcPr>
            <w:tcW w:w="9847" w:type="dxa"/>
          </w:tcPr>
          <w:p w:rsidR="00677C4A" w:rsidRPr="003A2214" w:rsidRDefault="00677C4A" w:rsidP="00073DF9">
            <w:pPr>
              <w:spacing w:beforeLines="50" w:before="120" w:after="120"/>
              <w:jc w:val="both"/>
              <w:rPr>
                <w:rFonts w:eastAsia="宋体"/>
                <w:b/>
                <w:lang w:eastAsia="zh-CN"/>
              </w:rPr>
            </w:pPr>
            <w:r w:rsidRPr="003A2214">
              <w:rPr>
                <w:rFonts w:eastAsia="宋体" w:hint="eastAsia"/>
                <w:b/>
                <w:lang w:eastAsia="zh-CN"/>
              </w:rPr>
              <w:t>RAN4#116bis:</w:t>
            </w:r>
          </w:p>
          <w:p w:rsidR="00677C4A" w:rsidRPr="0021450C" w:rsidRDefault="00677C4A" w:rsidP="00677C4A">
            <w:pPr>
              <w:snapToGrid w:val="0"/>
              <w:spacing w:beforeLines="50" w:before="120" w:afterLines="50" w:after="120" w:line="300" w:lineRule="auto"/>
              <w:rPr>
                <w:rFonts w:eastAsia="宋体"/>
                <w:sz w:val="21"/>
                <w:szCs w:val="21"/>
                <w:highlight w:val="green"/>
              </w:rPr>
            </w:pPr>
            <w:r w:rsidRPr="0021450C">
              <w:rPr>
                <w:rFonts w:eastAsia="宋体"/>
                <w:sz w:val="21"/>
                <w:szCs w:val="21"/>
                <w:highlight w:val="green"/>
              </w:rPr>
              <w:t>Agreement:</w:t>
            </w:r>
          </w:p>
          <w:p w:rsidR="00677C4A" w:rsidRPr="00677C4A" w:rsidRDefault="00677C4A" w:rsidP="00677C4A">
            <w:pPr>
              <w:numPr>
                <w:ilvl w:val="1"/>
                <w:numId w:val="6"/>
              </w:numPr>
              <w:overflowPunct w:val="0"/>
              <w:autoSpaceDE w:val="0"/>
              <w:autoSpaceDN w:val="0"/>
              <w:adjustRightInd w:val="0"/>
              <w:snapToGrid w:val="0"/>
              <w:spacing w:after="120"/>
              <w:ind w:left="851" w:hanging="357"/>
              <w:textAlignment w:val="baseline"/>
              <w:rPr>
                <w:rFonts w:eastAsia="宋体"/>
                <w:sz w:val="21"/>
                <w:szCs w:val="21"/>
              </w:rPr>
            </w:pPr>
            <w:r w:rsidRPr="00677C4A">
              <w:rPr>
                <w:rFonts w:eastAsia="宋体"/>
                <w:sz w:val="21"/>
                <w:szCs w:val="21"/>
              </w:rPr>
              <w:t>It is RAN4 common understanding that the following RRM requirements are defined in Rel-19 LB-CA switching</w:t>
            </w:r>
          </w:p>
          <w:tbl>
            <w:tblPr>
              <w:tblStyle w:val="af4"/>
              <w:tblW w:w="0" w:type="auto"/>
              <w:tblInd w:w="707" w:type="dxa"/>
              <w:tblLook w:val="04A0" w:firstRow="1" w:lastRow="0" w:firstColumn="1" w:lastColumn="0" w:noHBand="0" w:noVBand="1"/>
            </w:tblPr>
            <w:tblGrid>
              <w:gridCol w:w="2301"/>
              <w:gridCol w:w="1380"/>
              <w:gridCol w:w="4527"/>
            </w:tblGrid>
            <w:tr w:rsidR="00677C4A" w:rsidRPr="00677C4A" w:rsidTr="00677C4A">
              <w:tc>
                <w:tcPr>
                  <w:tcW w:w="2301" w:type="dxa"/>
                  <w:vMerge w:val="restart"/>
                  <w:vAlign w:val="center"/>
                </w:tcPr>
                <w:p w:rsidR="00677C4A" w:rsidRPr="00677C4A" w:rsidRDefault="00677C4A" w:rsidP="003260EF">
                  <w:pPr>
                    <w:snapToGrid w:val="0"/>
                    <w:spacing w:after="120"/>
                    <w:jc w:val="center"/>
                    <w:rPr>
                      <w:rFonts w:eastAsia="Malgun Gothic"/>
                      <w:sz w:val="21"/>
                      <w:szCs w:val="21"/>
                    </w:rPr>
                  </w:pPr>
                  <w:r w:rsidRPr="00677C4A">
                    <w:rPr>
                      <w:rFonts w:eastAsia="Malgun Gothic"/>
                      <w:sz w:val="21"/>
                      <w:szCs w:val="21"/>
                    </w:rPr>
                    <w:t>SDL SCell related RRM requirement</w:t>
                  </w:r>
                </w:p>
              </w:tc>
              <w:tc>
                <w:tcPr>
                  <w:tcW w:w="1380" w:type="dxa"/>
                </w:tcPr>
                <w:p w:rsidR="00677C4A" w:rsidRPr="00677C4A" w:rsidRDefault="00677C4A" w:rsidP="003260EF">
                  <w:pPr>
                    <w:snapToGrid w:val="0"/>
                    <w:spacing w:after="120"/>
                    <w:rPr>
                      <w:rFonts w:eastAsia="Malgun Gothic"/>
                      <w:b/>
                      <w:sz w:val="21"/>
                      <w:szCs w:val="21"/>
                      <w:u w:val="single"/>
                    </w:rPr>
                  </w:pPr>
                  <w:r w:rsidRPr="00677C4A">
                    <w:rPr>
                      <w:rFonts w:eastAsia="Malgun Gothic"/>
                      <w:sz w:val="21"/>
                      <w:szCs w:val="21"/>
                    </w:rPr>
                    <w:t>Index</w:t>
                  </w:r>
                </w:p>
              </w:tc>
              <w:tc>
                <w:tcPr>
                  <w:tcW w:w="4527" w:type="dxa"/>
                </w:tcPr>
                <w:p w:rsidR="00677C4A" w:rsidRPr="00677C4A" w:rsidRDefault="00677C4A" w:rsidP="003260EF">
                  <w:pPr>
                    <w:snapToGrid w:val="0"/>
                    <w:spacing w:after="120"/>
                    <w:rPr>
                      <w:rFonts w:eastAsia="Malgun Gothic"/>
                      <w:b/>
                      <w:sz w:val="21"/>
                      <w:szCs w:val="21"/>
                      <w:u w:val="single"/>
                      <w:lang w:eastAsia="ko-KR"/>
                    </w:rPr>
                  </w:pPr>
                  <w:r w:rsidRPr="00677C4A">
                    <w:rPr>
                      <w:rFonts w:eastAsia="Malgun Gothic"/>
                      <w:sz w:val="21"/>
                      <w:szCs w:val="21"/>
                    </w:rPr>
                    <w:t>Requirements</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b/>
                      <w:sz w:val="21"/>
                      <w:szCs w:val="21"/>
                      <w:u w:val="single"/>
                    </w:rPr>
                  </w:pPr>
                  <w:r w:rsidRPr="00677C4A">
                    <w:rPr>
                      <w:rFonts w:eastAsia="Malgun Gothic"/>
                      <w:sz w:val="21"/>
                      <w:szCs w:val="21"/>
                    </w:rPr>
                    <w:t>1</w:t>
                  </w:r>
                </w:p>
              </w:tc>
              <w:tc>
                <w:tcPr>
                  <w:tcW w:w="4527" w:type="dxa"/>
                </w:tcPr>
                <w:p w:rsidR="00677C4A" w:rsidRPr="00677C4A" w:rsidRDefault="00677C4A" w:rsidP="003260EF">
                  <w:pPr>
                    <w:snapToGrid w:val="0"/>
                    <w:spacing w:after="120"/>
                    <w:rPr>
                      <w:rFonts w:eastAsia="Malgun Gothic"/>
                      <w:b/>
                      <w:sz w:val="21"/>
                      <w:szCs w:val="21"/>
                      <w:u w:val="single"/>
                      <w:lang w:eastAsia="ko-KR"/>
                    </w:rPr>
                  </w:pPr>
                  <w:r w:rsidRPr="00677C4A">
                    <w:rPr>
                      <w:rFonts w:eastAsia="Malgun Gothic"/>
                      <w:sz w:val="21"/>
                      <w:szCs w:val="21"/>
                    </w:rPr>
                    <w:t xml:space="preserve">Deactivated SDL SCell measurement </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2</w:t>
                  </w:r>
                </w:p>
              </w:tc>
              <w:tc>
                <w:tcPr>
                  <w:tcW w:w="4527"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Interruption due to deactivated SCell measurement</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b/>
                      <w:sz w:val="21"/>
                      <w:szCs w:val="21"/>
                      <w:u w:val="single"/>
                    </w:rPr>
                  </w:pPr>
                  <w:r w:rsidRPr="00677C4A">
                    <w:rPr>
                      <w:rFonts w:eastAsia="Malgun Gothic"/>
                      <w:sz w:val="21"/>
                      <w:szCs w:val="21"/>
                    </w:rPr>
                    <w:t>3</w:t>
                  </w:r>
                </w:p>
              </w:tc>
              <w:tc>
                <w:tcPr>
                  <w:tcW w:w="4527" w:type="dxa"/>
                </w:tcPr>
                <w:p w:rsidR="00677C4A" w:rsidRPr="00677C4A" w:rsidRDefault="00677C4A" w:rsidP="003260EF">
                  <w:pPr>
                    <w:snapToGrid w:val="0"/>
                    <w:spacing w:after="120"/>
                    <w:rPr>
                      <w:rFonts w:eastAsia="Malgun Gothic"/>
                      <w:b/>
                      <w:sz w:val="21"/>
                      <w:szCs w:val="21"/>
                      <w:u w:val="single"/>
                      <w:lang w:eastAsia="ko-KR"/>
                    </w:rPr>
                  </w:pPr>
                  <w:r w:rsidRPr="00677C4A">
                    <w:rPr>
                      <w:rFonts w:eastAsia="Malgun Gothic"/>
                      <w:sz w:val="21"/>
                      <w:szCs w:val="21"/>
                    </w:rPr>
                    <w:t>Activated SDL SCell L3 measurement</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4</w:t>
                  </w:r>
                </w:p>
              </w:tc>
              <w:tc>
                <w:tcPr>
                  <w:tcW w:w="4527" w:type="dxa"/>
                </w:tcPr>
                <w:p w:rsidR="00677C4A" w:rsidRPr="00677C4A" w:rsidRDefault="00677C4A" w:rsidP="003260EF">
                  <w:pPr>
                    <w:snapToGrid w:val="0"/>
                    <w:spacing w:after="120"/>
                    <w:rPr>
                      <w:rFonts w:eastAsia="Malgun Gothic"/>
                      <w:b/>
                      <w:sz w:val="21"/>
                      <w:szCs w:val="21"/>
                      <w:u w:val="single"/>
                      <w:lang w:eastAsia="ko-KR"/>
                    </w:rPr>
                  </w:pPr>
                  <w:r w:rsidRPr="00677C4A">
                    <w:rPr>
                      <w:rFonts w:eastAsia="Malgun Gothic"/>
                      <w:sz w:val="21"/>
                      <w:szCs w:val="21"/>
                    </w:rPr>
                    <w:t xml:space="preserve">BFD/CBD </w:t>
                  </w:r>
                  <w:r w:rsidRPr="00677C4A">
                    <w:rPr>
                      <w:rFonts w:eastAsia="宋体"/>
                      <w:sz w:val="21"/>
                      <w:szCs w:val="21"/>
                    </w:rPr>
                    <w:t>for SDL SCell</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5</w:t>
                  </w:r>
                </w:p>
              </w:tc>
              <w:tc>
                <w:tcPr>
                  <w:tcW w:w="4527" w:type="dxa"/>
                </w:tcPr>
                <w:p w:rsidR="00677C4A" w:rsidRPr="00677C4A" w:rsidRDefault="00677C4A" w:rsidP="003260EF">
                  <w:pPr>
                    <w:snapToGrid w:val="0"/>
                    <w:spacing w:after="120"/>
                    <w:rPr>
                      <w:rFonts w:eastAsia="Malgun Gothic"/>
                      <w:sz w:val="21"/>
                      <w:szCs w:val="21"/>
                    </w:rPr>
                  </w:pPr>
                  <w:r w:rsidRPr="00677C4A">
                    <w:rPr>
                      <w:rFonts w:eastAsia="Malgun Gothic"/>
                      <w:bCs/>
                      <w:sz w:val="21"/>
                      <w:szCs w:val="21"/>
                      <w:lang w:eastAsia="ko-KR"/>
                    </w:rPr>
                    <w:t>L1-RSRP/SINR</w:t>
                  </w:r>
                  <w:r w:rsidRPr="00677C4A">
                    <w:rPr>
                      <w:rFonts w:eastAsia="Malgun Gothic"/>
                      <w:sz w:val="21"/>
                      <w:szCs w:val="21"/>
                    </w:rPr>
                    <w:t xml:space="preserve"> </w:t>
                  </w:r>
                  <w:r w:rsidRPr="00677C4A">
                    <w:rPr>
                      <w:rFonts w:eastAsia="宋体"/>
                      <w:sz w:val="21"/>
                      <w:szCs w:val="21"/>
                    </w:rPr>
                    <w:t>for SDL SCell</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6</w:t>
                  </w:r>
                </w:p>
              </w:tc>
              <w:tc>
                <w:tcPr>
                  <w:tcW w:w="4527"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SDL SCell activation/deactivation</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b/>
                      <w:sz w:val="21"/>
                      <w:szCs w:val="21"/>
                      <w:u w:val="single"/>
                      <w:lang w:eastAsia="ko-KR"/>
                    </w:rPr>
                  </w:pPr>
                  <w:r w:rsidRPr="00677C4A">
                    <w:rPr>
                      <w:rFonts w:eastAsia="Malgun Gothic"/>
                      <w:sz w:val="21"/>
                      <w:szCs w:val="21"/>
                    </w:rPr>
                    <w:t>7</w:t>
                  </w:r>
                </w:p>
              </w:tc>
              <w:tc>
                <w:tcPr>
                  <w:tcW w:w="4527"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TCI state switch delay</w:t>
                  </w:r>
                </w:p>
              </w:tc>
            </w:tr>
            <w:tr w:rsidR="00677C4A" w:rsidRPr="00677C4A" w:rsidTr="00677C4A">
              <w:tc>
                <w:tcPr>
                  <w:tcW w:w="2301" w:type="dxa"/>
                  <w:vMerge w:val="restart"/>
                </w:tcPr>
                <w:p w:rsidR="00677C4A" w:rsidRPr="00677C4A" w:rsidRDefault="00677C4A" w:rsidP="003260EF">
                  <w:pPr>
                    <w:snapToGrid w:val="0"/>
                    <w:spacing w:after="120"/>
                    <w:jc w:val="center"/>
                    <w:rPr>
                      <w:rFonts w:eastAsia="Malgun Gothic"/>
                      <w:b/>
                      <w:sz w:val="21"/>
                      <w:szCs w:val="21"/>
                      <w:u w:val="single"/>
                      <w:lang w:eastAsia="ko-KR"/>
                    </w:rPr>
                  </w:pPr>
                  <w:r w:rsidRPr="00677C4A">
                    <w:rPr>
                      <w:rFonts w:eastAsia="Malgun Gothic"/>
                      <w:sz w:val="21"/>
                      <w:szCs w:val="21"/>
                    </w:rPr>
                    <w:t>FDD PCell related RRM requirement</w:t>
                  </w:r>
                </w:p>
              </w:tc>
              <w:tc>
                <w:tcPr>
                  <w:tcW w:w="1380" w:type="dxa"/>
                </w:tcPr>
                <w:p w:rsidR="00677C4A" w:rsidRPr="00677C4A" w:rsidRDefault="00677C4A" w:rsidP="003260EF">
                  <w:pPr>
                    <w:snapToGrid w:val="0"/>
                    <w:spacing w:after="120"/>
                    <w:rPr>
                      <w:rFonts w:eastAsia="Malgun Gothic"/>
                      <w:b/>
                      <w:sz w:val="21"/>
                      <w:szCs w:val="21"/>
                      <w:u w:val="single"/>
                    </w:rPr>
                  </w:pPr>
                  <w:r w:rsidRPr="00677C4A">
                    <w:rPr>
                      <w:rFonts w:eastAsia="Malgun Gothic"/>
                      <w:sz w:val="21"/>
                      <w:szCs w:val="21"/>
                    </w:rPr>
                    <w:t>8</w:t>
                  </w:r>
                </w:p>
              </w:tc>
              <w:tc>
                <w:tcPr>
                  <w:tcW w:w="4527"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 xml:space="preserve">PCell L3 measurement </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9</w:t>
                  </w:r>
                </w:p>
              </w:tc>
              <w:tc>
                <w:tcPr>
                  <w:tcW w:w="4527"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 xml:space="preserve">BFD/CBD </w:t>
                  </w:r>
                  <w:r w:rsidRPr="00677C4A">
                    <w:rPr>
                      <w:rFonts w:eastAsia="宋体"/>
                      <w:sz w:val="21"/>
                      <w:szCs w:val="21"/>
                    </w:rPr>
                    <w:t>for PCell</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10</w:t>
                  </w:r>
                </w:p>
              </w:tc>
              <w:tc>
                <w:tcPr>
                  <w:tcW w:w="4527" w:type="dxa"/>
                </w:tcPr>
                <w:p w:rsidR="00677C4A" w:rsidRPr="00677C4A" w:rsidRDefault="00677C4A" w:rsidP="003260EF">
                  <w:pPr>
                    <w:snapToGrid w:val="0"/>
                    <w:spacing w:after="120"/>
                    <w:rPr>
                      <w:rFonts w:eastAsia="Malgun Gothic"/>
                      <w:sz w:val="21"/>
                      <w:szCs w:val="21"/>
                    </w:rPr>
                  </w:pPr>
                  <w:r w:rsidRPr="00677C4A">
                    <w:rPr>
                      <w:rFonts w:eastAsia="Malgun Gothic"/>
                      <w:bCs/>
                      <w:sz w:val="21"/>
                      <w:szCs w:val="21"/>
                      <w:lang w:eastAsia="ko-KR"/>
                    </w:rPr>
                    <w:t>L1-RSRP/SINR</w:t>
                  </w:r>
                  <w:r w:rsidRPr="00677C4A">
                    <w:rPr>
                      <w:rFonts w:eastAsia="Malgun Gothic"/>
                      <w:sz w:val="21"/>
                      <w:szCs w:val="21"/>
                    </w:rPr>
                    <w:t xml:space="preserve"> </w:t>
                  </w:r>
                  <w:r w:rsidRPr="00677C4A">
                    <w:rPr>
                      <w:rFonts w:eastAsia="宋体"/>
                      <w:sz w:val="21"/>
                      <w:szCs w:val="21"/>
                    </w:rPr>
                    <w:t>for PCell</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11</w:t>
                  </w:r>
                </w:p>
              </w:tc>
              <w:tc>
                <w:tcPr>
                  <w:tcW w:w="4527"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RLM for PCell</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12</w:t>
                  </w:r>
                </w:p>
              </w:tc>
              <w:tc>
                <w:tcPr>
                  <w:tcW w:w="4527"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TCI state switch delay</w:t>
                  </w:r>
                </w:p>
              </w:tc>
            </w:tr>
            <w:tr w:rsidR="00677C4A" w:rsidRPr="00677C4A" w:rsidTr="00677C4A">
              <w:tc>
                <w:tcPr>
                  <w:tcW w:w="2301" w:type="dxa"/>
                  <w:vMerge/>
                </w:tcPr>
                <w:p w:rsidR="00677C4A" w:rsidRPr="00677C4A" w:rsidRDefault="00677C4A" w:rsidP="003260EF">
                  <w:pPr>
                    <w:snapToGrid w:val="0"/>
                    <w:spacing w:after="120"/>
                    <w:rPr>
                      <w:rFonts w:eastAsia="Malgun Gothic"/>
                      <w:b/>
                      <w:sz w:val="21"/>
                      <w:szCs w:val="21"/>
                      <w:u w:val="single"/>
                      <w:lang w:eastAsia="ko-KR"/>
                    </w:rPr>
                  </w:pPr>
                </w:p>
              </w:tc>
              <w:tc>
                <w:tcPr>
                  <w:tcW w:w="1380"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13</w:t>
                  </w:r>
                </w:p>
              </w:tc>
              <w:tc>
                <w:tcPr>
                  <w:tcW w:w="4527" w:type="dxa"/>
                </w:tcPr>
                <w:p w:rsidR="00677C4A" w:rsidRPr="00677C4A" w:rsidRDefault="00677C4A" w:rsidP="003260EF">
                  <w:pPr>
                    <w:snapToGrid w:val="0"/>
                    <w:spacing w:after="120"/>
                    <w:rPr>
                      <w:rFonts w:eastAsia="Malgun Gothic"/>
                      <w:sz w:val="21"/>
                      <w:szCs w:val="21"/>
                    </w:rPr>
                  </w:pPr>
                  <w:r w:rsidRPr="00677C4A">
                    <w:rPr>
                      <w:rFonts w:eastAsia="Malgun Gothic"/>
                      <w:sz w:val="21"/>
                      <w:szCs w:val="21"/>
                    </w:rPr>
                    <w:t>PL-RS switch delay for PCell</w:t>
                  </w:r>
                </w:p>
              </w:tc>
            </w:tr>
          </w:tbl>
          <w:p w:rsidR="00677C4A" w:rsidRDefault="00677C4A" w:rsidP="004378B5">
            <w:pPr>
              <w:numPr>
                <w:ilvl w:val="1"/>
                <w:numId w:val="6"/>
              </w:numPr>
              <w:overflowPunct w:val="0"/>
              <w:autoSpaceDE w:val="0"/>
              <w:autoSpaceDN w:val="0"/>
              <w:adjustRightInd w:val="0"/>
              <w:snapToGrid w:val="0"/>
              <w:spacing w:beforeLines="50" w:before="120" w:after="120"/>
              <w:ind w:left="850" w:hanging="357"/>
              <w:textAlignment w:val="baseline"/>
              <w:rPr>
                <w:rFonts w:eastAsia="宋体"/>
                <w:lang w:eastAsia="zh-CN"/>
              </w:rPr>
            </w:pPr>
            <w:r w:rsidRPr="00677C4A">
              <w:rPr>
                <w:rFonts w:eastAsia="等线"/>
                <w:sz w:val="21"/>
                <w:szCs w:val="21"/>
              </w:rPr>
              <w:t xml:space="preserve">For Rel-20, following the WID, RAN4 to </w:t>
            </w:r>
            <w:r w:rsidRPr="00677C4A">
              <w:rPr>
                <w:rFonts w:eastAsia="Malgun Gothic"/>
                <w:color w:val="000000"/>
                <w:sz w:val="21"/>
                <w:szCs w:val="21"/>
              </w:rPr>
              <w:t>Reuse Rel-19 LB-CA RAN4 requirements as much as possible.</w:t>
            </w:r>
          </w:p>
        </w:tc>
      </w:tr>
    </w:tbl>
    <w:p w:rsidR="006C3691" w:rsidRDefault="007F5A2B" w:rsidP="00073DF9">
      <w:pPr>
        <w:spacing w:beforeLines="50" w:before="120" w:after="120"/>
        <w:jc w:val="both"/>
        <w:rPr>
          <w:rFonts w:eastAsia="宋体"/>
          <w:lang w:eastAsia="zh-CN"/>
        </w:rPr>
      </w:pPr>
      <w:r>
        <w:rPr>
          <w:rFonts w:eastAsia="宋体" w:hint="eastAsia"/>
          <w:lang w:eastAsia="zh-CN"/>
        </w:rPr>
        <w:t xml:space="preserve">As mentioned above, UE can still perform DL receptions from FDD DL </w:t>
      </w:r>
      <w:r>
        <w:rPr>
          <w:rFonts w:eastAsia="宋体"/>
          <w:lang w:eastAsia="zh-CN"/>
        </w:rPr>
        <w:t>carrier</w:t>
      </w:r>
      <w:r>
        <w:rPr>
          <w:rFonts w:eastAsia="宋体" w:hint="eastAsia"/>
          <w:lang w:eastAsia="zh-CN"/>
        </w:rPr>
        <w:t xml:space="preserve"> when it stays on SDL carrier. Therefore the following RRM requirements for PCell defined in Rel-19 LB-CA WI do not apply for the UE with dual downlink reception capability</w:t>
      </w:r>
      <w:r w:rsidR="00D8405E">
        <w:rPr>
          <w:rFonts w:eastAsia="宋体" w:hint="eastAsia"/>
          <w:lang w:eastAsia="zh-CN"/>
        </w:rPr>
        <w:t xml:space="preserve"> and the legacy requirements for non-LB-CA WI apply</w:t>
      </w:r>
      <w:r>
        <w:rPr>
          <w:rFonts w:eastAsia="宋体" w:hint="eastAsia"/>
          <w:lang w:eastAsia="zh-CN"/>
        </w:rPr>
        <w:t xml:space="preserve">: </w:t>
      </w:r>
    </w:p>
    <w:tbl>
      <w:tblPr>
        <w:tblStyle w:val="af4"/>
        <w:tblW w:w="0" w:type="auto"/>
        <w:tblInd w:w="707" w:type="dxa"/>
        <w:tblLook w:val="04A0" w:firstRow="1" w:lastRow="0" w:firstColumn="1" w:lastColumn="0" w:noHBand="0" w:noVBand="1"/>
      </w:tblPr>
      <w:tblGrid>
        <w:gridCol w:w="2301"/>
        <w:gridCol w:w="1380"/>
        <w:gridCol w:w="4527"/>
      </w:tblGrid>
      <w:tr w:rsidR="007F5A2B" w:rsidRPr="00677C4A" w:rsidTr="003260EF">
        <w:tc>
          <w:tcPr>
            <w:tcW w:w="2301" w:type="dxa"/>
            <w:vMerge w:val="restart"/>
          </w:tcPr>
          <w:p w:rsidR="007F5A2B" w:rsidRPr="00677C4A" w:rsidRDefault="007F5A2B" w:rsidP="003260EF">
            <w:pPr>
              <w:snapToGrid w:val="0"/>
              <w:spacing w:after="120"/>
              <w:jc w:val="center"/>
              <w:rPr>
                <w:rFonts w:eastAsia="Malgun Gothic"/>
                <w:b/>
                <w:sz w:val="21"/>
                <w:szCs w:val="21"/>
                <w:u w:val="single"/>
                <w:lang w:eastAsia="ko-KR"/>
              </w:rPr>
            </w:pPr>
            <w:r w:rsidRPr="00677C4A">
              <w:rPr>
                <w:rFonts w:eastAsia="Malgun Gothic"/>
                <w:sz w:val="21"/>
                <w:szCs w:val="21"/>
              </w:rPr>
              <w:lastRenderedPageBreak/>
              <w:t>FDD PCell related RRM requirement</w:t>
            </w:r>
          </w:p>
        </w:tc>
        <w:tc>
          <w:tcPr>
            <w:tcW w:w="1380" w:type="dxa"/>
          </w:tcPr>
          <w:p w:rsidR="007F5A2B" w:rsidRPr="00677C4A" w:rsidRDefault="007F5A2B" w:rsidP="003260EF">
            <w:pPr>
              <w:snapToGrid w:val="0"/>
              <w:spacing w:after="120"/>
              <w:rPr>
                <w:rFonts w:eastAsia="Malgun Gothic"/>
                <w:b/>
                <w:sz w:val="21"/>
                <w:szCs w:val="21"/>
                <w:u w:val="single"/>
              </w:rPr>
            </w:pPr>
            <w:r w:rsidRPr="00677C4A">
              <w:rPr>
                <w:rFonts w:eastAsia="Malgun Gothic"/>
                <w:sz w:val="21"/>
                <w:szCs w:val="21"/>
              </w:rPr>
              <w:t>8</w:t>
            </w:r>
          </w:p>
        </w:tc>
        <w:tc>
          <w:tcPr>
            <w:tcW w:w="4527" w:type="dxa"/>
          </w:tcPr>
          <w:p w:rsidR="007F5A2B" w:rsidRPr="00677C4A" w:rsidRDefault="007F5A2B" w:rsidP="003260EF">
            <w:pPr>
              <w:snapToGrid w:val="0"/>
              <w:spacing w:after="120"/>
              <w:rPr>
                <w:rFonts w:eastAsia="Malgun Gothic"/>
                <w:sz w:val="21"/>
                <w:szCs w:val="21"/>
              </w:rPr>
            </w:pPr>
            <w:r w:rsidRPr="00677C4A">
              <w:rPr>
                <w:rFonts w:eastAsia="Malgun Gothic"/>
                <w:sz w:val="21"/>
                <w:szCs w:val="21"/>
              </w:rPr>
              <w:t xml:space="preserve">PCell L3 measurement </w:t>
            </w:r>
          </w:p>
        </w:tc>
      </w:tr>
      <w:tr w:rsidR="007F5A2B" w:rsidRPr="00677C4A" w:rsidTr="003260EF">
        <w:tc>
          <w:tcPr>
            <w:tcW w:w="2301" w:type="dxa"/>
            <w:vMerge/>
          </w:tcPr>
          <w:p w:rsidR="007F5A2B" w:rsidRPr="00677C4A" w:rsidRDefault="007F5A2B" w:rsidP="003260EF">
            <w:pPr>
              <w:snapToGrid w:val="0"/>
              <w:spacing w:after="120"/>
              <w:rPr>
                <w:rFonts w:eastAsia="Malgun Gothic"/>
                <w:b/>
                <w:sz w:val="21"/>
                <w:szCs w:val="21"/>
                <w:u w:val="single"/>
                <w:lang w:eastAsia="ko-KR"/>
              </w:rPr>
            </w:pPr>
          </w:p>
        </w:tc>
        <w:tc>
          <w:tcPr>
            <w:tcW w:w="1380" w:type="dxa"/>
          </w:tcPr>
          <w:p w:rsidR="007F5A2B" w:rsidRPr="00677C4A" w:rsidRDefault="007F5A2B" w:rsidP="003260EF">
            <w:pPr>
              <w:snapToGrid w:val="0"/>
              <w:spacing w:after="120"/>
              <w:rPr>
                <w:rFonts w:eastAsia="Malgun Gothic"/>
                <w:sz w:val="21"/>
                <w:szCs w:val="21"/>
              </w:rPr>
            </w:pPr>
            <w:r w:rsidRPr="00677C4A">
              <w:rPr>
                <w:rFonts w:eastAsia="Malgun Gothic"/>
                <w:sz w:val="21"/>
                <w:szCs w:val="21"/>
              </w:rPr>
              <w:t>9</w:t>
            </w:r>
          </w:p>
        </w:tc>
        <w:tc>
          <w:tcPr>
            <w:tcW w:w="4527" w:type="dxa"/>
          </w:tcPr>
          <w:p w:rsidR="007F5A2B" w:rsidRPr="00677C4A" w:rsidRDefault="007F5A2B" w:rsidP="003260EF">
            <w:pPr>
              <w:snapToGrid w:val="0"/>
              <w:spacing w:after="120"/>
              <w:rPr>
                <w:rFonts w:eastAsia="Malgun Gothic"/>
                <w:sz w:val="21"/>
                <w:szCs w:val="21"/>
              </w:rPr>
            </w:pPr>
            <w:r w:rsidRPr="00677C4A">
              <w:rPr>
                <w:rFonts w:eastAsia="Malgun Gothic"/>
                <w:sz w:val="21"/>
                <w:szCs w:val="21"/>
              </w:rPr>
              <w:t xml:space="preserve">BFD/CBD </w:t>
            </w:r>
            <w:r w:rsidRPr="00677C4A">
              <w:rPr>
                <w:rFonts w:eastAsia="宋体"/>
                <w:sz w:val="21"/>
                <w:szCs w:val="21"/>
              </w:rPr>
              <w:t>for PCell</w:t>
            </w:r>
          </w:p>
        </w:tc>
      </w:tr>
      <w:tr w:rsidR="007F5A2B" w:rsidRPr="00677C4A" w:rsidTr="003260EF">
        <w:tc>
          <w:tcPr>
            <w:tcW w:w="2301" w:type="dxa"/>
            <w:vMerge/>
          </w:tcPr>
          <w:p w:rsidR="007F5A2B" w:rsidRPr="00677C4A" w:rsidRDefault="007F5A2B" w:rsidP="003260EF">
            <w:pPr>
              <w:snapToGrid w:val="0"/>
              <w:spacing w:after="120"/>
              <w:rPr>
                <w:rFonts w:eastAsia="Malgun Gothic"/>
                <w:b/>
                <w:sz w:val="21"/>
                <w:szCs w:val="21"/>
                <w:u w:val="single"/>
                <w:lang w:eastAsia="ko-KR"/>
              </w:rPr>
            </w:pPr>
          </w:p>
        </w:tc>
        <w:tc>
          <w:tcPr>
            <w:tcW w:w="1380" w:type="dxa"/>
          </w:tcPr>
          <w:p w:rsidR="007F5A2B" w:rsidRPr="00677C4A" w:rsidRDefault="007F5A2B" w:rsidP="003260EF">
            <w:pPr>
              <w:snapToGrid w:val="0"/>
              <w:spacing w:after="120"/>
              <w:rPr>
                <w:rFonts w:eastAsia="Malgun Gothic"/>
                <w:sz w:val="21"/>
                <w:szCs w:val="21"/>
              </w:rPr>
            </w:pPr>
            <w:r w:rsidRPr="00677C4A">
              <w:rPr>
                <w:rFonts w:eastAsia="Malgun Gothic"/>
                <w:sz w:val="21"/>
                <w:szCs w:val="21"/>
              </w:rPr>
              <w:t>10</w:t>
            </w:r>
          </w:p>
        </w:tc>
        <w:tc>
          <w:tcPr>
            <w:tcW w:w="4527" w:type="dxa"/>
          </w:tcPr>
          <w:p w:rsidR="007F5A2B" w:rsidRPr="00677C4A" w:rsidRDefault="007F5A2B" w:rsidP="003260EF">
            <w:pPr>
              <w:snapToGrid w:val="0"/>
              <w:spacing w:after="120"/>
              <w:rPr>
                <w:rFonts w:eastAsia="Malgun Gothic"/>
                <w:sz w:val="21"/>
                <w:szCs w:val="21"/>
              </w:rPr>
            </w:pPr>
            <w:r w:rsidRPr="00677C4A">
              <w:rPr>
                <w:rFonts w:eastAsia="Malgun Gothic"/>
                <w:bCs/>
                <w:sz w:val="21"/>
                <w:szCs w:val="21"/>
                <w:lang w:eastAsia="ko-KR"/>
              </w:rPr>
              <w:t>L1-RSRP/SINR</w:t>
            </w:r>
            <w:r w:rsidRPr="00677C4A">
              <w:rPr>
                <w:rFonts w:eastAsia="Malgun Gothic"/>
                <w:sz w:val="21"/>
                <w:szCs w:val="21"/>
              </w:rPr>
              <w:t xml:space="preserve"> </w:t>
            </w:r>
            <w:r w:rsidRPr="00677C4A">
              <w:rPr>
                <w:rFonts w:eastAsia="宋体"/>
                <w:sz w:val="21"/>
                <w:szCs w:val="21"/>
              </w:rPr>
              <w:t>for PCell</w:t>
            </w:r>
          </w:p>
        </w:tc>
      </w:tr>
      <w:tr w:rsidR="007F5A2B" w:rsidRPr="00677C4A" w:rsidTr="003260EF">
        <w:tc>
          <w:tcPr>
            <w:tcW w:w="2301" w:type="dxa"/>
            <w:vMerge/>
          </w:tcPr>
          <w:p w:rsidR="007F5A2B" w:rsidRPr="00677C4A" w:rsidRDefault="007F5A2B" w:rsidP="003260EF">
            <w:pPr>
              <w:snapToGrid w:val="0"/>
              <w:spacing w:after="120"/>
              <w:rPr>
                <w:rFonts w:eastAsia="Malgun Gothic"/>
                <w:b/>
                <w:sz w:val="21"/>
                <w:szCs w:val="21"/>
                <w:u w:val="single"/>
                <w:lang w:eastAsia="ko-KR"/>
              </w:rPr>
            </w:pPr>
          </w:p>
        </w:tc>
        <w:tc>
          <w:tcPr>
            <w:tcW w:w="1380" w:type="dxa"/>
          </w:tcPr>
          <w:p w:rsidR="007F5A2B" w:rsidRPr="00677C4A" w:rsidRDefault="007F5A2B" w:rsidP="003260EF">
            <w:pPr>
              <w:snapToGrid w:val="0"/>
              <w:spacing w:after="120"/>
              <w:rPr>
                <w:rFonts w:eastAsia="Malgun Gothic"/>
                <w:sz w:val="21"/>
                <w:szCs w:val="21"/>
              </w:rPr>
            </w:pPr>
            <w:r w:rsidRPr="00677C4A">
              <w:rPr>
                <w:rFonts w:eastAsia="Malgun Gothic"/>
                <w:sz w:val="21"/>
                <w:szCs w:val="21"/>
              </w:rPr>
              <w:t>11</w:t>
            </w:r>
          </w:p>
        </w:tc>
        <w:tc>
          <w:tcPr>
            <w:tcW w:w="4527" w:type="dxa"/>
          </w:tcPr>
          <w:p w:rsidR="007F5A2B" w:rsidRPr="00677C4A" w:rsidRDefault="007F5A2B" w:rsidP="003260EF">
            <w:pPr>
              <w:snapToGrid w:val="0"/>
              <w:spacing w:after="120"/>
              <w:rPr>
                <w:rFonts w:eastAsia="Malgun Gothic"/>
                <w:sz w:val="21"/>
                <w:szCs w:val="21"/>
              </w:rPr>
            </w:pPr>
            <w:r w:rsidRPr="00677C4A">
              <w:rPr>
                <w:rFonts w:eastAsia="Malgun Gothic"/>
                <w:sz w:val="21"/>
                <w:szCs w:val="21"/>
              </w:rPr>
              <w:t>RLM for PCell</w:t>
            </w:r>
          </w:p>
        </w:tc>
      </w:tr>
      <w:tr w:rsidR="007F5A2B" w:rsidRPr="00677C4A" w:rsidTr="003260EF">
        <w:tc>
          <w:tcPr>
            <w:tcW w:w="2301" w:type="dxa"/>
            <w:vMerge/>
          </w:tcPr>
          <w:p w:rsidR="007F5A2B" w:rsidRPr="00677C4A" w:rsidRDefault="007F5A2B" w:rsidP="003260EF">
            <w:pPr>
              <w:snapToGrid w:val="0"/>
              <w:spacing w:after="120"/>
              <w:rPr>
                <w:rFonts w:eastAsia="Malgun Gothic"/>
                <w:b/>
                <w:sz w:val="21"/>
                <w:szCs w:val="21"/>
                <w:u w:val="single"/>
                <w:lang w:eastAsia="ko-KR"/>
              </w:rPr>
            </w:pPr>
          </w:p>
        </w:tc>
        <w:tc>
          <w:tcPr>
            <w:tcW w:w="1380" w:type="dxa"/>
          </w:tcPr>
          <w:p w:rsidR="007F5A2B" w:rsidRPr="00677C4A" w:rsidRDefault="007F5A2B" w:rsidP="003260EF">
            <w:pPr>
              <w:snapToGrid w:val="0"/>
              <w:spacing w:after="120"/>
              <w:rPr>
                <w:rFonts w:eastAsia="Malgun Gothic"/>
                <w:sz w:val="21"/>
                <w:szCs w:val="21"/>
              </w:rPr>
            </w:pPr>
            <w:r w:rsidRPr="00677C4A">
              <w:rPr>
                <w:rFonts w:eastAsia="Malgun Gothic"/>
                <w:sz w:val="21"/>
                <w:szCs w:val="21"/>
              </w:rPr>
              <w:t>12</w:t>
            </w:r>
          </w:p>
        </w:tc>
        <w:tc>
          <w:tcPr>
            <w:tcW w:w="4527" w:type="dxa"/>
          </w:tcPr>
          <w:p w:rsidR="007F5A2B" w:rsidRPr="00677C4A" w:rsidRDefault="007F5A2B" w:rsidP="003260EF">
            <w:pPr>
              <w:snapToGrid w:val="0"/>
              <w:spacing w:after="120"/>
              <w:rPr>
                <w:rFonts w:eastAsia="Malgun Gothic"/>
                <w:sz w:val="21"/>
                <w:szCs w:val="21"/>
              </w:rPr>
            </w:pPr>
            <w:r w:rsidRPr="00677C4A">
              <w:rPr>
                <w:rFonts w:eastAsia="Malgun Gothic"/>
                <w:sz w:val="21"/>
                <w:szCs w:val="21"/>
              </w:rPr>
              <w:t>TCI state switch delay</w:t>
            </w:r>
          </w:p>
        </w:tc>
      </w:tr>
      <w:tr w:rsidR="007F5A2B" w:rsidRPr="00677C4A" w:rsidTr="003260EF">
        <w:tc>
          <w:tcPr>
            <w:tcW w:w="2301" w:type="dxa"/>
            <w:vMerge/>
          </w:tcPr>
          <w:p w:rsidR="007F5A2B" w:rsidRPr="00677C4A" w:rsidRDefault="007F5A2B" w:rsidP="003260EF">
            <w:pPr>
              <w:snapToGrid w:val="0"/>
              <w:spacing w:after="120"/>
              <w:rPr>
                <w:rFonts w:eastAsia="Malgun Gothic"/>
                <w:b/>
                <w:sz w:val="21"/>
                <w:szCs w:val="21"/>
                <w:u w:val="single"/>
                <w:lang w:eastAsia="ko-KR"/>
              </w:rPr>
            </w:pPr>
          </w:p>
        </w:tc>
        <w:tc>
          <w:tcPr>
            <w:tcW w:w="1380" w:type="dxa"/>
          </w:tcPr>
          <w:p w:rsidR="007F5A2B" w:rsidRPr="00677C4A" w:rsidRDefault="007F5A2B" w:rsidP="003260EF">
            <w:pPr>
              <w:snapToGrid w:val="0"/>
              <w:spacing w:after="120"/>
              <w:rPr>
                <w:rFonts w:eastAsia="Malgun Gothic"/>
                <w:sz w:val="21"/>
                <w:szCs w:val="21"/>
              </w:rPr>
            </w:pPr>
            <w:r w:rsidRPr="00677C4A">
              <w:rPr>
                <w:rFonts w:eastAsia="Malgun Gothic"/>
                <w:sz w:val="21"/>
                <w:szCs w:val="21"/>
              </w:rPr>
              <w:t>13</w:t>
            </w:r>
          </w:p>
        </w:tc>
        <w:tc>
          <w:tcPr>
            <w:tcW w:w="4527" w:type="dxa"/>
          </w:tcPr>
          <w:p w:rsidR="007F5A2B" w:rsidRPr="00677C4A" w:rsidRDefault="007F5A2B" w:rsidP="003260EF">
            <w:pPr>
              <w:snapToGrid w:val="0"/>
              <w:spacing w:after="120"/>
              <w:rPr>
                <w:rFonts w:eastAsia="Malgun Gothic"/>
                <w:sz w:val="21"/>
                <w:szCs w:val="21"/>
              </w:rPr>
            </w:pPr>
            <w:r w:rsidRPr="00677C4A">
              <w:rPr>
                <w:rFonts w:eastAsia="Malgun Gothic"/>
                <w:sz w:val="21"/>
                <w:szCs w:val="21"/>
              </w:rPr>
              <w:t>PL-RS switch delay for PCell</w:t>
            </w:r>
          </w:p>
        </w:tc>
      </w:tr>
    </w:tbl>
    <w:p w:rsidR="007F5A2B" w:rsidRPr="007F5A2B" w:rsidRDefault="007F5A2B" w:rsidP="00073DF9">
      <w:pPr>
        <w:spacing w:beforeLines="50" w:before="120" w:after="120"/>
        <w:jc w:val="both"/>
        <w:rPr>
          <w:rFonts w:eastAsia="宋体"/>
          <w:b/>
          <w:lang w:eastAsia="zh-CN"/>
        </w:rPr>
      </w:pPr>
      <w:r w:rsidRPr="007F5A2B">
        <w:rPr>
          <w:rFonts w:eastAsia="宋体" w:hint="eastAsia"/>
          <w:b/>
          <w:lang w:eastAsia="zh-CN"/>
        </w:rPr>
        <w:t>Proposal 1: T</w:t>
      </w:r>
      <w:r w:rsidRPr="007F5A2B">
        <w:rPr>
          <w:rFonts w:eastAsia="宋体"/>
          <w:b/>
          <w:lang w:eastAsia="zh-CN"/>
        </w:rPr>
        <w:t xml:space="preserve">he RRM requirements for PCell defined in Rel-19 LB-CA WI do </w:t>
      </w:r>
      <w:r w:rsidR="00AE08F6">
        <w:rPr>
          <w:rFonts w:eastAsia="宋体" w:hint="eastAsia"/>
          <w:b/>
          <w:lang w:eastAsia="zh-CN"/>
        </w:rPr>
        <w:t>NOT</w:t>
      </w:r>
      <w:r w:rsidRPr="007F5A2B">
        <w:rPr>
          <w:rFonts w:eastAsia="宋体"/>
          <w:b/>
          <w:lang w:eastAsia="zh-CN"/>
        </w:rPr>
        <w:t xml:space="preserve"> apply for the UE with dual downlink reception capability</w:t>
      </w:r>
      <w:r w:rsidRPr="007F5A2B">
        <w:rPr>
          <w:rFonts w:eastAsia="宋体" w:hint="eastAsia"/>
          <w:b/>
          <w:lang w:eastAsia="zh-CN"/>
        </w:rPr>
        <w:t>, e.g</w:t>
      </w:r>
      <w:proofErr w:type="gramStart"/>
      <w:r w:rsidRPr="007F5A2B">
        <w:rPr>
          <w:rFonts w:eastAsia="宋体" w:hint="eastAsia"/>
          <w:b/>
          <w:lang w:eastAsia="zh-CN"/>
        </w:rPr>
        <w:t>.,</w:t>
      </w:r>
      <w:proofErr w:type="gramEnd"/>
    </w:p>
    <w:p w:rsidR="007F5A2B" w:rsidRPr="007F5A2B" w:rsidRDefault="007F5A2B" w:rsidP="004378B5">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PCell L3 measurement</w:t>
      </w:r>
    </w:p>
    <w:p w:rsidR="007F5A2B" w:rsidRPr="007F5A2B" w:rsidRDefault="007F5A2B" w:rsidP="004378B5">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BFD/CBD for PCell</w:t>
      </w:r>
    </w:p>
    <w:p w:rsidR="007F5A2B" w:rsidRPr="007F5A2B" w:rsidRDefault="007F5A2B" w:rsidP="004378B5">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L1-RSRP/SINR for PCell</w:t>
      </w:r>
    </w:p>
    <w:p w:rsidR="007F5A2B" w:rsidRPr="007F5A2B" w:rsidRDefault="007F5A2B" w:rsidP="004378B5">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RLM for PCell</w:t>
      </w:r>
    </w:p>
    <w:p w:rsidR="007F5A2B" w:rsidRPr="007F5A2B" w:rsidRDefault="007F5A2B" w:rsidP="004378B5">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TCI state switch delay</w:t>
      </w:r>
    </w:p>
    <w:p w:rsidR="007F5A2B" w:rsidRPr="007F5A2B" w:rsidRDefault="007F5A2B" w:rsidP="004378B5">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PL-RS switch delay for PCell</w:t>
      </w:r>
    </w:p>
    <w:p w:rsidR="007F5A2B" w:rsidRPr="008422BE" w:rsidRDefault="008422BE" w:rsidP="00073DF9">
      <w:pPr>
        <w:spacing w:beforeLines="50" w:before="120" w:after="120"/>
        <w:jc w:val="both"/>
        <w:rPr>
          <w:rFonts w:eastAsia="宋体"/>
          <w:b/>
          <w:lang w:eastAsia="zh-CN"/>
        </w:rPr>
      </w:pPr>
      <w:r w:rsidRPr="008422BE">
        <w:rPr>
          <w:rFonts w:eastAsia="宋体" w:hint="eastAsia"/>
          <w:b/>
          <w:lang w:eastAsia="zh-CN"/>
        </w:rPr>
        <w:t xml:space="preserve">Proposal 2: The legacy requirements for non-LB-CA UE apply for PCell requirements in Rel-20 LB-CA WI. </w:t>
      </w:r>
    </w:p>
    <w:p w:rsidR="00CB4755" w:rsidRPr="00CB4755" w:rsidRDefault="00CB4755" w:rsidP="00CB4755">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SDL SCell activation/deactivation</w:t>
      </w:r>
    </w:p>
    <w:p w:rsidR="008422BE" w:rsidRDefault="00BC589B" w:rsidP="00073DF9">
      <w:pPr>
        <w:spacing w:beforeLines="50" w:before="120" w:after="120"/>
        <w:jc w:val="both"/>
        <w:rPr>
          <w:rFonts w:eastAsia="宋体"/>
          <w:lang w:eastAsia="zh-CN"/>
        </w:rPr>
      </w:pPr>
      <w:r>
        <w:rPr>
          <w:rFonts w:eastAsia="宋体" w:hint="eastAsia"/>
          <w:lang w:eastAsia="zh-CN"/>
        </w:rPr>
        <w:t xml:space="preserve">For the RRM requirements for SDL SCell, </w:t>
      </w:r>
      <w:r w:rsidR="009D39A5">
        <w:rPr>
          <w:rFonts w:eastAsia="宋体" w:hint="eastAsia"/>
          <w:lang w:eastAsia="zh-CN"/>
        </w:rPr>
        <w:t xml:space="preserve">RAN4 </w:t>
      </w:r>
      <w:r w:rsidR="003B4AAF">
        <w:rPr>
          <w:rFonts w:eastAsia="宋体" w:hint="eastAsia"/>
          <w:lang w:eastAsia="zh-CN"/>
        </w:rPr>
        <w:t>has a</w:t>
      </w:r>
      <w:r w:rsidR="009D39A5">
        <w:rPr>
          <w:rFonts w:eastAsia="宋体" w:hint="eastAsia"/>
          <w:lang w:eastAsia="zh-CN"/>
        </w:rPr>
        <w:t>chieved the following agreements in RAN4#116bis:</w:t>
      </w:r>
      <w:r w:rsidR="00BE307D">
        <w:rPr>
          <w:rFonts w:eastAsia="宋体" w:hint="eastAsia"/>
          <w:lang w:eastAsia="zh-CN"/>
        </w:rPr>
        <w:t xml:space="preserve"> </w:t>
      </w:r>
    </w:p>
    <w:tbl>
      <w:tblPr>
        <w:tblStyle w:val="af4"/>
        <w:tblW w:w="0" w:type="auto"/>
        <w:tblLook w:val="04A0" w:firstRow="1" w:lastRow="0" w:firstColumn="1" w:lastColumn="0" w:noHBand="0" w:noVBand="1"/>
      </w:tblPr>
      <w:tblGrid>
        <w:gridCol w:w="9847"/>
      </w:tblGrid>
      <w:tr w:rsidR="009D39A5" w:rsidTr="009D39A5">
        <w:tc>
          <w:tcPr>
            <w:tcW w:w="9847" w:type="dxa"/>
          </w:tcPr>
          <w:p w:rsidR="00CB2E88" w:rsidRDefault="00CB2E88" w:rsidP="009D39A5">
            <w:pPr>
              <w:snapToGrid w:val="0"/>
              <w:spacing w:beforeLines="50" w:before="120" w:afterLines="50" w:after="120" w:line="300" w:lineRule="auto"/>
              <w:rPr>
                <w:rFonts w:eastAsiaTheme="minorEastAsia"/>
                <w:sz w:val="21"/>
                <w:szCs w:val="21"/>
                <w:highlight w:val="green"/>
                <w:lang w:eastAsia="zh-CN"/>
              </w:rPr>
            </w:pPr>
            <w:r>
              <w:rPr>
                <w:rFonts w:eastAsia="宋体" w:hint="eastAsia"/>
                <w:b/>
                <w:lang w:eastAsia="zh-CN"/>
              </w:rPr>
              <w:t xml:space="preserve">RAN4#116bis: </w:t>
            </w:r>
          </w:p>
          <w:p w:rsidR="009D39A5" w:rsidRPr="00C70EAA" w:rsidRDefault="009D39A5" w:rsidP="009D39A5">
            <w:pPr>
              <w:snapToGrid w:val="0"/>
              <w:spacing w:beforeLines="50" w:before="120" w:afterLines="50" w:after="120" w:line="300" w:lineRule="auto"/>
              <w:rPr>
                <w:rFonts w:eastAsia="Yu Mincho"/>
                <w:sz w:val="21"/>
                <w:szCs w:val="21"/>
                <w:highlight w:val="green"/>
              </w:rPr>
            </w:pPr>
            <w:r w:rsidRPr="00C70EAA">
              <w:rPr>
                <w:rFonts w:eastAsia="Yu Mincho"/>
                <w:sz w:val="21"/>
                <w:szCs w:val="21"/>
                <w:highlight w:val="green"/>
              </w:rPr>
              <w:t>Agreement:</w:t>
            </w:r>
          </w:p>
          <w:p w:rsidR="009D39A5" w:rsidRPr="009D39A5" w:rsidRDefault="009D39A5" w:rsidP="009D39A5">
            <w:pPr>
              <w:numPr>
                <w:ilvl w:val="0"/>
                <w:numId w:val="21"/>
              </w:numPr>
              <w:tabs>
                <w:tab w:val="left" w:pos="1440"/>
              </w:tabs>
              <w:overflowPunct w:val="0"/>
              <w:autoSpaceDE w:val="0"/>
              <w:autoSpaceDN w:val="0"/>
              <w:adjustRightInd w:val="0"/>
              <w:snapToGrid w:val="0"/>
              <w:spacing w:beforeLines="50" w:before="120" w:afterLines="50" w:after="120" w:line="300" w:lineRule="auto"/>
              <w:textAlignment w:val="baseline"/>
              <w:rPr>
                <w:rFonts w:eastAsia="Yu Mincho"/>
                <w:sz w:val="21"/>
                <w:szCs w:val="21"/>
              </w:rPr>
            </w:pPr>
            <w:r w:rsidRPr="009D39A5">
              <w:rPr>
                <w:rFonts w:eastAsia="Yu Mincho"/>
                <w:sz w:val="21"/>
                <w:szCs w:val="21"/>
              </w:rPr>
              <w:t xml:space="preserve">For L3 measurement and L1 measurement on </w:t>
            </w:r>
            <w:r w:rsidRPr="009D39A5">
              <w:rPr>
                <w:rFonts w:eastAsia="Yu Mincho"/>
                <w:b/>
                <w:bCs/>
                <w:sz w:val="21"/>
                <w:szCs w:val="21"/>
              </w:rPr>
              <w:t>activated SDL SCell</w:t>
            </w:r>
            <w:r w:rsidRPr="009D39A5">
              <w:rPr>
                <w:rFonts w:eastAsia="Yu Mincho"/>
                <w:sz w:val="21"/>
                <w:szCs w:val="21"/>
              </w:rPr>
              <w:t>, reuse the Rel-19 requirement as starting point.</w:t>
            </w:r>
          </w:p>
          <w:p w:rsidR="009D39A5" w:rsidRPr="009D39A5" w:rsidRDefault="009D39A5" w:rsidP="009D39A5">
            <w:pPr>
              <w:numPr>
                <w:ilvl w:val="0"/>
                <w:numId w:val="21"/>
              </w:numPr>
              <w:tabs>
                <w:tab w:val="left" w:pos="1440"/>
              </w:tabs>
              <w:overflowPunct w:val="0"/>
              <w:autoSpaceDE w:val="0"/>
              <w:autoSpaceDN w:val="0"/>
              <w:adjustRightInd w:val="0"/>
              <w:snapToGrid w:val="0"/>
              <w:spacing w:beforeLines="50" w:before="120" w:afterLines="50" w:after="120" w:line="300" w:lineRule="auto"/>
              <w:textAlignment w:val="baseline"/>
              <w:rPr>
                <w:rFonts w:eastAsia="宋体"/>
                <w:sz w:val="21"/>
                <w:szCs w:val="21"/>
              </w:rPr>
            </w:pPr>
            <w:r w:rsidRPr="009D39A5">
              <w:rPr>
                <w:rFonts w:eastAsia="Malgun Gothic"/>
                <w:b/>
                <w:bCs/>
                <w:sz w:val="21"/>
                <w:szCs w:val="21"/>
              </w:rPr>
              <w:t>For TCI state switch delay</w:t>
            </w:r>
            <w:r w:rsidRPr="009D39A5">
              <w:rPr>
                <w:rFonts w:eastAsia="Malgun Gothic"/>
                <w:sz w:val="21"/>
                <w:szCs w:val="21"/>
              </w:rPr>
              <w:t xml:space="preserve"> requirements</w:t>
            </w:r>
            <w:r w:rsidRPr="009D39A5">
              <w:rPr>
                <w:rFonts w:eastAsia="Yu Mincho"/>
                <w:sz w:val="21"/>
                <w:szCs w:val="21"/>
              </w:rPr>
              <w:t>, reuse the Rel-19 requirement as starting point.</w:t>
            </w:r>
          </w:p>
          <w:p w:rsidR="009D39A5" w:rsidRPr="009D39A5" w:rsidRDefault="009D39A5" w:rsidP="009D39A5">
            <w:pPr>
              <w:numPr>
                <w:ilvl w:val="0"/>
                <w:numId w:val="21"/>
              </w:numPr>
              <w:tabs>
                <w:tab w:val="left" w:pos="1440"/>
              </w:tabs>
              <w:overflowPunct w:val="0"/>
              <w:autoSpaceDE w:val="0"/>
              <w:autoSpaceDN w:val="0"/>
              <w:adjustRightInd w:val="0"/>
              <w:snapToGrid w:val="0"/>
              <w:spacing w:beforeLines="50" w:before="120" w:afterLines="50" w:after="120" w:line="300" w:lineRule="auto"/>
              <w:textAlignment w:val="baseline"/>
              <w:rPr>
                <w:rFonts w:eastAsia="宋体"/>
                <w:sz w:val="21"/>
                <w:szCs w:val="21"/>
              </w:rPr>
            </w:pPr>
            <w:r w:rsidRPr="009D39A5">
              <w:rPr>
                <w:rFonts w:eastAsia="Malgun Gothic"/>
                <w:b/>
                <w:bCs/>
                <w:sz w:val="21"/>
                <w:szCs w:val="21"/>
              </w:rPr>
              <w:t>For SDL SCell activation/deactivation delay</w:t>
            </w:r>
            <w:r w:rsidRPr="009D39A5">
              <w:rPr>
                <w:rFonts w:eastAsia="Malgun Gothic"/>
                <w:sz w:val="21"/>
                <w:szCs w:val="21"/>
              </w:rPr>
              <w:t xml:space="preserve"> requirements</w:t>
            </w:r>
            <w:r w:rsidRPr="009D39A5">
              <w:rPr>
                <w:rFonts w:eastAsia="Yu Mincho"/>
                <w:sz w:val="21"/>
                <w:szCs w:val="21"/>
              </w:rPr>
              <w:t>, reuse the Rel-19 requirement as starting point.</w:t>
            </w:r>
          </w:p>
          <w:p w:rsidR="009D39A5" w:rsidRDefault="009D39A5" w:rsidP="009D39A5">
            <w:pPr>
              <w:numPr>
                <w:ilvl w:val="0"/>
                <w:numId w:val="21"/>
              </w:numPr>
              <w:tabs>
                <w:tab w:val="left" w:pos="1440"/>
              </w:tabs>
              <w:overflowPunct w:val="0"/>
              <w:autoSpaceDE w:val="0"/>
              <w:autoSpaceDN w:val="0"/>
              <w:adjustRightInd w:val="0"/>
              <w:snapToGrid w:val="0"/>
              <w:spacing w:beforeLines="50" w:before="120" w:afterLines="50" w:after="120" w:line="300" w:lineRule="auto"/>
              <w:textAlignment w:val="baseline"/>
              <w:rPr>
                <w:rFonts w:eastAsia="宋体"/>
                <w:lang w:eastAsia="zh-CN"/>
              </w:rPr>
            </w:pPr>
            <w:r w:rsidRPr="009D39A5">
              <w:rPr>
                <w:rFonts w:eastAsia="Malgun Gothic"/>
                <w:sz w:val="21"/>
                <w:szCs w:val="21"/>
              </w:rPr>
              <w:t>No new RRM requirement is expected for</w:t>
            </w:r>
            <w:r w:rsidRPr="009D39A5">
              <w:rPr>
                <w:rFonts w:eastAsia="Malgun Gothic"/>
                <w:b/>
                <w:bCs/>
                <w:sz w:val="21"/>
                <w:szCs w:val="21"/>
              </w:rPr>
              <w:t xml:space="preserve"> deactivated SCell measurement period </w:t>
            </w:r>
            <w:r w:rsidRPr="009D39A5">
              <w:rPr>
                <w:rFonts w:eastAsia="Malgun Gothic"/>
                <w:sz w:val="21"/>
                <w:szCs w:val="21"/>
              </w:rPr>
              <w:t>requirements</w:t>
            </w:r>
          </w:p>
        </w:tc>
      </w:tr>
    </w:tbl>
    <w:p w:rsidR="00D00F32" w:rsidRPr="00D340BA" w:rsidRDefault="006F7487" w:rsidP="00D340BA">
      <w:pPr>
        <w:spacing w:beforeLines="50" w:before="120" w:after="120"/>
        <w:jc w:val="both"/>
        <w:rPr>
          <w:rFonts w:eastAsia="宋体"/>
          <w:lang w:eastAsia="zh-CN"/>
        </w:rPr>
      </w:pPr>
      <w:r>
        <w:rPr>
          <w:rFonts w:eastAsia="宋体" w:hint="eastAsia"/>
          <w:lang w:eastAsia="zh-CN"/>
        </w:rPr>
        <w:t xml:space="preserve">In </w:t>
      </w:r>
      <w:r w:rsidR="00CB4755">
        <w:rPr>
          <w:rFonts w:eastAsia="宋体" w:hint="eastAsia"/>
          <w:lang w:eastAsia="zh-CN"/>
        </w:rPr>
        <w:t>RAN4#117</w:t>
      </w:r>
      <w:r>
        <w:rPr>
          <w:rFonts w:eastAsia="宋体" w:hint="eastAsia"/>
          <w:lang w:eastAsia="zh-CN"/>
        </w:rPr>
        <w:t xml:space="preserve"> meeting, </w:t>
      </w:r>
      <w:r w:rsidR="00CB4755">
        <w:rPr>
          <w:rFonts w:eastAsia="宋体" w:hint="eastAsia"/>
          <w:lang w:eastAsia="zh-CN"/>
        </w:rPr>
        <w:t>some proposals were brought up that the Rel-19 LB-CA SCell activation delay requirements may need updating</w:t>
      </w:r>
      <w:r w:rsidR="00CF6CC8">
        <w:rPr>
          <w:rFonts w:eastAsia="宋体" w:hint="eastAsia"/>
          <w:lang w:eastAsia="zh-CN"/>
        </w:rPr>
        <w:t xml:space="preserve"> before being apply to Rel-20 LB-CA SCell activation</w:t>
      </w:r>
      <w:r w:rsidR="00CB4755">
        <w:rPr>
          <w:rFonts w:eastAsia="宋体" w:hint="eastAsia"/>
          <w:lang w:eastAsia="zh-CN"/>
        </w:rPr>
        <w:t xml:space="preserve">. </w:t>
      </w:r>
    </w:p>
    <w:tbl>
      <w:tblPr>
        <w:tblStyle w:val="af4"/>
        <w:tblW w:w="0" w:type="auto"/>
        <w:tblLook w:val="04A0" w:firstRow="1" w:lastRow="0" w:firstColumn="1" w:lastColumn="0" w:noHBand="0" w:noVBand="1"/>
      </w:tblPr>
      <w:tblGrid>
        <w:gridCol w:w="9847"/>
      </w:tblGrid>
      <w:tr w:rsidR="008918C4" w:rsidTr="008918C4">
        <w:tc>
          <w:tcPr>
            <w:tcW w:w="9847" w:type="dxa"/>
          </w:tcPr>
          <w:p w:rsidR="008918C4" w:rsidRPr="008918C4" w:rsidRDefault="008918C4" w:rsidP="008918C4">
            <w:pPr>
              <w:snapToGrid w:val="0"/>
              <w:spacing w:beforeLines="50" w:before="120" w:afterLines="50" w:after="120" w:line="300" w:lineRule="auto"/>
              <w:rPr>
                <w:rFonts w:eastAsia="Malgun Gothic"/>
                <w:b/>
                <w:bCs/>
                <w:highlight w:val="yellow"/>
              </w:rPr>
            </w:pPr>
            <w:r w:rsidRPr="008918C4">
              <w:rPr>
                <w:rFonts w:eastAsiaTheme="minorEastAsia"/>
                <w:b/>
                <w:bCs/>
                <w:highlight w:val="yellow"/>
                <w:lang w:eastAsia="zh-CN"/>
              </w:rPr>
              <w:t xml:space="preserve">RAN4#117 </w:t>
            </w:r>
            <w:r w:rsidRPr="008918C4">
              <w:rPr>
                <w:rFonts w:eastAsia="Malgun Gothic"/>
                <w:b/>
                <w:bCs/>
                <w:highlight w:val="yellow"/>
              </w:rPr>
              <w:t>Way forward:</w:t>
            </w:r>
          </w:p>
          <w:p w:rsidR="008918C4" w:rsidRPr="008918C4" w:rsidRDefault="008918C4" w:rsidP="008918C4">
            <w:pPr>
              <w:pStyle w:val="af8"/>
              <w:numPr>
                <w:ilvl w:val="0"/>
                <w:numId w:val="20"/>
              </w:numPr>
              <w:overflowPunct w:val="0"/>
              <w:autoSpaceDE w:val="0"/>
              <w:autoSpaceDN w:val="0"/>
              <w:adjustRightInd w:val="0"/>
              <w:spacing w:beforeLines="50" w:before="120" w:afterLines="50" w:after="120" w:line="300" w:lineRule="auto"/>
              <w:ind w:left="714" w:hanging="357"/>
              <w:contextualSpacing w:val="0"/>
              <w:rPr>
                <w:rFonts w:eastAsia="MS Mincho"/>
                <w:bCs/>
                <w:sz w:val="20"/>
                <w:szCs w:val="20"/>
                <w:lang w:val="sv-SE"/>
              </w:rPr>
            </w:pPr>
            <w:r w:rsidRPr="008918C4">
              <w:rPr>
                <w:bCs/>
                <w:sz w:val="20"/>
                <w:szCs w:val="20"/>
                <w:lang w:val="sv-SE"/>
              </w:rPr>
              <w:t>For the SCell activation/deactivation requirements identified for Rel-20 LB-CA via switching</w:t>
            </w:r>
          </w:p>
          <w:p w:rsidR="008918C4" w:rsidRPr="008918C4" w:rsidRDefault="008918C4" w:rsidP="008918C4">
            <w:pPr>
              <w:pStyle w:val="af8"/>
              <w:numPr>
                <w:ilvl w:val="1"/>
                <w:numId w:val="20"/>
              </w:numPr>
              <w:autoSpaceDN w:val="0"/>
              <w:spacing w:beforeLines="50" w:before="120" w:afterLines="50" w:after="120" w:line="300" w:lineRule="auto"/>
              <w:ind w:left="1440" w:hanging="360"/>
              <w:contextualSpacing w:val="0"/>
              <w:rPr>
                <w:rFonts w:eastAsia="宋体"/>
                <w:sz w:val="20"/>
                <w:szCs w:val="20"/>
                <w:lang w:val="en-GB"/>
              </w:rPr>
            </w:pPr>
            <w:r w:rsidRPr="008918C4">
              <w:rPr>
                <w:bCs/>
                <w:sz w:val="20"/>
                <w:szCs w:val="20"/>
                <w:lang w:val="sv-SE"/>
              </w:rPr>
              <w:t xml:space="preserve">FFS: </w:t>
            </w:r>
            <w:r w:rsidRPr="008918C4">
              <w:rPr>
                <w:rFonts w:eastAsia="宋体"/>
                <w:sz w:val="20"/>
                <w:szCs w:val="20"/>
                <w:lang w:val="en-GB"/>
              </w:rPr>
              <w:t>Whether/How to reuse Rel-19 LB-CA requirements as starting point to define the delay requirement</w:t>
            </w:r>
          </w:p>
          <w:p w:rsidR="008918C4" w:rsidRPr="008918C4" w:rsidRDefault="008918C4" w:rsidP="008918C4">
            <w:pPr>
              <w:pStyle w:val="af8"/>
              <w:numPr>
                <w:ilvl w:val="2"/>
                <w:numId w:val="20"/>
              </w:numPr>
              <w:autoSpaceDN w:val="0"/>
              <w:spacing w:beforeLines="50" w:before="120" w:afterLines="50" w:after="120" w:line="300" w:lineRule="auto"/>
              <w:contextualSpacing w:val="0"/>
              <w:rPr>
                <w:rFonts w:eastAsia="宋体"/>
                <w:sz w:val="20"/>
                <w:szCs w:val="20"/>
                <w:lang w:val="en-GB"/>
              </w:rPr>
            </w:pPr>
            <w:r w:rsidRPr="008918C4">
              <w:rPr>
                <w:sz w:val="20"/>
                <w:szCs w:val="20"/>
              </w:rPr>
              <w:t xml:space="preserve">Whether/How to clarify definitions of parameters (e.g., </w:t>
            </w:r>
            <m:oMath>
              <m:sSub>
                <m:sSubPr>
                  <m:ctrlPr>
                    <w:rPr>
                      <w:rFonts w:ascii="Cambria Math" w:eastAsia="MS Mincho" w:hAnsi="Cambria Math"/>
                      <w:sz w:val="20"/>
                      <w:szCs w:val="20"/>
                    </w:rPr>
                  </m:ctrlPr>
                </m:sSubPr>
                <m:e>
                  <m:r>
                    <w:rPr>
                      <w:rFonts w:ascii="Cambria Math" w:hAnsi="Cambria Math"/>
                      <w:sz w:val="20"/>
                      <w:szCs w:val="20"/>
                    </w:rPr>
                    <m:t>T</m:t>
                  </m:r>
                </m:e>
                <m:sub>
                  <m:r>
                    <w:rPr>
                      <w:rFonts w:ascii="Cambria Math" w:hAnsi="Cambria Math"/>
                      <w:sz w:val="20"/>
                      <w:szCs w:val="20"/>
                    </w:rPr>
                    <m:t>firstSSB</m:t>
                  </m:r>
                </m:sub>
              </m:sSub>
              <m:r>
                <m:rPr>
                  <m:sty m:val="p"/>
                </m:rPr>
                <w:rPr>
                  <w:rFonts w:ascii="Cambria Math" w:hAnsi="Cambria Math"/>
                  <w:sz w:val="20"/>
                  <w:szCs w:val="20"/>
                </w:rPr>
                <m:t>/</m:t>
              </m:r>
              <m:sSub>
                <m:sSubPr>
                  <m:ctrlPr>
                    <w:rPr>
                      <w:rFonts w:ascii="Cambria Math" w:eastAsia="MS Mincho" w:hAnsi="Cambria Math"/>
                      <w:sz w:val="20"/>
                      <w:szCs w:val="20"/>
                    </w:rPr>
                  </m:ctrlPr>
                </m:sSubPr>
                <m:e>
                  <m:r>
                    <w:rPr>
                      <w:rFonts w:ascii="Cambria Math" w:hAnsi="Cambria Math"/>
                      <w:sz w:val="20"/>
                      <w:szCs w:val="20"/>
                    </w:rPr>
                    <m:t>T</m:t>
                  </m:r>
                </m:e>
                <m:sub>
                  <m:r>
                    <w:rPr>
                      <w:rFonts w:ascii="Cambria Math" w:hAnsi="Cambria Math"/>
                      <w:sz w:val="20"/>
                      <w:szCs w:val="20"/>
                    </w:rPr>
                    <m:t>firstSSB</m:t>
                  </m:r>
                  <m:r>
                    <m:rPr>
                      <m:sty m:val="p"/>
                    </m:rPr>
                    <w:rPr>
                      <w:rFonts w:ascii="Cambria Math" w:hAnsi="Cambria Math"/>
                      <w:sz w:val="20"/>
                      <w:szCs w:val="20"/>
                    </w:rPr>
                    <m:t>_</m:t>
                  </m:r>
                  <m:r>
                    <w:rPr>
                      <w:rFonts w:ascii="Cambria Math" w:hAnsi="Cambria Math"/>
                      <w:sz w:val="20"/>
                      <w:szCs w:val="20"/>
                    </w:rPr>
                    <m:t>MAX</m:t>
                  </m:r>
                </m:sub>
              </m:sSub>
            </m:oMath>
            <w:r w:rsidRPr="008918C4">
              <w:rPr>
                <w:sz w:val="20"/>
                <w:szCs w:val="20"/>
              </w:rPr>
              <w:t>) to reflect Rel-20 LB-CA enhancement</w:t>
            </w:r>
          </w:p>
          <w:p w:rsidR="008918C4" w:rsidRPr="008918C4" w:rsidRDefault="008918C4" w:rsidP="008918C4">
            <w:pPr>
              <w:pStyle w:val="af8"/>
              <w:numPr>
                <w:ilvl w:val="2"/>
                <w:numId w:val="20"/>
              </w:numPr>
              <w:autoSpaceDN w:val="0"/>
              <w:spacing w:beforeLines="50" w:before="120" w:afterLines="50" w:after="120" w:line="300" w:lineRule="auto"/>
              <w:contextualSpacing w:val="0"/>
              <w:rPr>
                <w:rFonts w:eastAsia="宋体"/>
                <w:sz w:val="20"/>
                <w:szCs w:val="20"/>
                <w:lang w:val="en-GB"/>
              </w:rPr>
            </w:pPr>
            <w:r w:rsidRPr="008918C4">
              <w:rPr>
                <w:sz w:val="20"/>
                <w:szCs w:val="20"/>
              </w:rPr>
              <w:t>Whether certain clarification, e.g., “dual SDL SCell and PCC DL active period”, is needed</w:t>
            </w:r>
          </w:p>
          <w:p w:rsidR="008918C4" w:rsidRPr="008918C4" w:rsidRDefault="008918C4" w:rsidP="008918C4">
            <w:pPr>
              <w:pStyle w:val="af8"/>
              <w:numPr>
                <w:ilvl w:val="2"/>
                <w:numId w:val="20"/>
              </w:numPr>
              <w:autoSpaceDN w:val="0"/>
              <w:spacing w:beforeLines="50" w:before="120" w:afterLines="50" w:after="120" w:line="300" w:lineRule="auto"/>
              <w:contextualSpacing w:val="0"/>
              <w:rPr>
                <w:rFonts w:eastAsia="宋体"/>
                <w:sz w:val="20"/>
                <w:szCs w:val="20"/>
                <w:lang w:val="en-GB"/>
              </w:rPr>
            </w:pPr>
            <w:r w:rsidRPr="008918C4">
              <w:rPr>
                <w:sz w:val="20"/>
                <w:szCs w:val="20"/>
              </w:rPr>
              <w:t>Other aspects are not precluded</w:t>
            </w:r>
          </w:p>
          <w:p w:rsidR="008918C4" w:rsidRPr="008918C4" w:rsidRDefault="008918C4" w:rsidP="008918C4">
            <w:pPr>
              <w:pStyle w:val="af8"/>
              <w:numPr>
                <w:ilvl w:val="1"/>
                <w:numId w:val="20"/>
              </w:numPr>
              <w:autoSpaceDN w:val="0"/>
              <w:spacing w:beforeLines="50" w:before="120" w:afterLines="50" w:after="120" w:line="300" w:lineRule="auto"/>
              <w:ind w:left="1440" w:hanging="360"/>
              <w:contextualSpacing w:val="0"/>
              <w:rPr>
                <w:rFonts w:eastAsia="宋体"/>
                <w:sz w:val="20"/>
                <w:szCs w:val="20"/>
                <w:lang w:val="en-GB"/>
              </w:rPr>
            </w:pPr>
            <w:r w:rsidRPr="008918C4">
              <w:rPr>
                <w:bCs/>
                <w:sz w:val="20"/>
                <w:szCs w:val="20"/>
                <w:lang w:val="sv-SE"/>
              </w:rPr>
              <w:t xml:space="preserve">FFS: </w:t>
            </w:r>
            <w:r w:rsidRPr="008918C4">
              <w:rPr>
                <w:rFonts w:eastAsia="宋体"/>
                <w:sz w:val="20"/>
                <w:szCs w:val="20"/>
                <w:lang w:val="en-GB"/>
              </w:rPr>
              <w:t xml:space="preserve">Whether/How to define interruption or scheduling restriction during SDL SCell </w:t>
            </w:r>
            <w:r w:rsidRPr="008918C4">
              <w:rPr>
                <w:rFonts w:eastAsia="宋体"/>
                <w:sz w:val="20"/>
                <w:szCs w:val="20"/>
                <w:lang w:val="en-GB"/>
              </w:rPr>
              <w:lastRenderedPageBreak/>
              <w:t>activation/deactivation for Rel-20 LB-CA via switching</w:t>
            </w:r>
          </w:p>
          <w:p w:rsidR="008918C4" w:rsidRPr="008918C4" w:rsidRDefault="008918C4" w:rsidP="008918C4">
            <w:pPr>
              <w:pStyle w:val="af8"/>
              <w:numPr>
                <w:ilvl w:val="2"/>
                <w:numId w:val="20"/>
              </w:numPr>
              <w:autoSpaceDN w:val="0"/>
              <w:spacing w:beforeLines="50" w:before="120" w:afterLines="50" w:after="120" w:line="300" w:lineRule="auto"/>
              <w:contextualSpacing w:val="0"/>
              <w:rPr>
                <w:rFonts w:eastAsia="MS Mincho"/>
                <w:sz w:val="20"/>
                <w:szCs w:val="20"/>
                <w:lang w:val="en-US" w:eastAsia="zh-CN"/>
              </w:rPr>
            </w:pPr>
            <w:r w:rsidRPr="008918C4">
              <w:rPr>
                <w:sz w:val="20"/>
                <w:szCs w:val="20"/>
              </w:rPr>
              <w:t>FFS</w:t>
            </w:r>
            <w:r w:rsidRPr="008918C4">
              <w:rPr>
                <w:bCs/>
                <w:sz w:val="20"/>
                <w:szCs w:val="20"/>
                <w:lang w:val="sv-SE"/>
              </w:rPr>
              <w:t xml:space="preserve">: </w:t>
            </w:r>
            <w:r w:rsidRPr="008918C4">
              <w:rPr>
                <w:sz w:val="20"/>
                <w:szCs w:val="20"/>
              </w:rPr>
              <w:t>Wait for more conclusions on Rel-19 LB-CA</w:t>
            </w:r>
          </w:p>
        </w:tc>
      </w:tr>
    </w:tbl>
    <w:p w:rsidR="008918C4" w:rsidRDefault="00AB77DA" w:rsidP="00D340BA">
      <w:pPr>
        <w:spacing w:beforeLines="50" w:before="120" w:after="120"/>
        <w:jc w:val="both"/>
        <w:rPr>
          <w:rFonts w:eastAsia="宋体"/>
          <w:lang w:eastAsia="zh-CN"/>
        </w:rPr>
      </w:pPr>
      <w:r>
        <w:rPr>
          <w:rFonts w:eastAsiaTheme="minorEastAsia" w:hint="eastAsia"/>
          <w:bCs/>
          <w:lang w:val="en-US" w:eastAsia="zh-CN"/>
        </w:rPr>
        <w:lastRenderedPageBreak/>
        <w:t>T</w:t>
      </w:r>
      <w:r w:rsidR="00D340BA">
        <w:rPr>
          <w:rFonts w:eastAsiaTheme="minorEastAsia" w:hint="eastAsia"/>
          <w:bCs/>
          <w:lang w:val="en-US" w:eastAsia="zh-CN"/>
        </w:rPr>
        <w:t xml:space="preserve">he </w:t>
      </w:r>
      <w:r w:rsidR="00D340BA">
        <w:rPr>
          <w:rFonts w:eastAsia="宋体" w:hint="eastAsia"/>
          <w:lang w:eastAsia="zh-CN"/>
        </w:rPr>
        <w:t>Rel-19 LB-CA SCell activation delay requirements</w:t>
      </w:r>
      <w:r w:rsidR="00A322D3">
        <w:rPr>
          <w:rFonts w:eastAsia="宋体" w:hint="eastAsia"/>
          <w:lang w:eastAsia="zh-CN"/>
        </w:rPr>
        <w:t xml:space="preserve"> appl</w:t>
      </w:r>
      <w:r>
        <w:rPr>
          <w:rFonts w:eastAsia="宋体" w:hint="eastAsia"/>
          <w:lang w:eastAsia="zh-CN"/>
        </w:rPr>
        <w:t>y</w:t>
      </w:r>
      <w:r w:rsidR="00A322D3">
        <w:rPr>
          <w:rFonts w:eastAsia="宋体" w:hint="eastAsia"/>
          <w:lang w:eastAsia="zh-CN"/>
        </w:rPr>
        <w:t xml:space="preserve"> </w:t>
      </w:r>
      <w:r w:rsidR="00A322D3">
        <w:rPr>
          <w:rFonts w:eastAsia="宋体"/>
          <w:lang w:eastAsia="zh-CN"/>
        </w:rPr>
        <w:t>“</w:t>
      </w:r>
      <w:r w:rsidR="00746C53">
        <w:rPr>
          <w:rFonts w:eastAsia="宋体" w:hint="eastAsia"/>
          <w:lang w:eastAsia="zh-CN"/>
        </w:rPr>
        <w:t xml:space="preserve">when </w:t>
      </w:r>
      <w:r w:rsidR="00A322D3" w:rsidRPr="00C81F21">
        <w:rPr>
          <w:iCs/>
        </w:rPr>
        <w:t xml:space="preserve">the SDL SCell reference signals to be measured for SCell activation are fully </w:t>
      </w:r>
      <w:r w:rsidR="00A322D3">
        <w:rPr>
          <w:iCs/>
        </w:rPr>
        <w:t xml:space="preserve">or partially </w:t>
      </w:r>
      <w:r w:rsidR="00A322D3" w:rsidRPr="00C81F21">
        <w:rPr>
          <w:iCs/>
        </w:rPr>
        <w:t xml:space="preserve">overlapped with the SDL SCell active periods based on the </w:t>
      </w:r>
      <w:r w:rsidR="00A322D3">
        <w:rPr>
          <w:i/>
        </w:rPr>
        <w:t>s</w:t>
      </w:r>
      <w:r w:rsidR="00A322D3" w:rsidRPr="00197E33">
        <w:rPr>
          <w:i/>
        </w:rPr>
        <w:t>witchingPattern</w:t>
      </w:r>
      <w:r w:rsidR="00A322D3">
        <w:rPr>
          <w:i/>
        </w:rPr>
        <w:t>-r19</w:t>
      </w:r>
      <w:r w:rsidR="00A322D3">
        <w:rPr>
          <w:rFonts w:eastAsia="宋体"/>
          <w:lang w:eastAsia="zh-CN"/>
        </w:rPr>
        <w:t>”</w:t>
      </w:r>
      <w:r w:rsidR="0042029F">
        <w:rPr>
          <w:rFonts w:eastAsia="宋体" w:hint="eastAsia"/>
          <w:lang w:eastAsia="zh-CN"/>
        </w:rPr>
        <w:t xml:space="preserve">. Considering that UE also activates SDL SCell based on the switching pattern in Rel-20, which aligns with Rel-19 LB-CA scenario, the </w:t>
      </w:r>
      <w:r w:rsidR="0042029F" w:rsidRPr="0019537B">
        <w:t xml:space="preserve">SCell </w:t>
      </w:r>
      <w:r w:rsidR="0042029F">
        <w:rPr>
          <w:rFonts w:eastAsiaTheme="minorEastAsia" w:hint="eastAsia"/>
          <w:lang w:eastAsia="zh-CN"/>
        </w:rPr>
        <w:t>a</w:t>
      </w:r>
      <w:r w:rsidR="0042029F" w:rsidRPr="0019537B">
        <w:t xml:space="preserve">ctivation </w:t>
      </w:r>
      <w:r w:rsidR="0042029F">
        <w:rPr>
          <w:rFonts w:eastAsiaTheme="minorEastAsia" w:hint="eastAsia"/>
          <w:lang w:eastAsia="zh-CN"/>
        </w:rPr>
        <w:t>d</w:t>
      </w:r>
      <w:r w:rsidR="0042029F" w:rsidRPr="0019537B">
        <w:t xml:space="preserve">elay </w:t>
      </w:r>
      <w:r w:rsidR="0042029F">
        <w:rPr>
          <w:rFonts w:eastAsiaTheme="minorEastAsia" w:hint="eastAsia"/>
          <w:lang w:eastAsia="zh-CN"/>
        </w:rPr>
        <w:t>r</w:t>
      </w:r>
      <w:r w:rsidR="0042029F" w:rsidRPr="0019537B">
        <w:t>equirement</w:t>
      </w:r>
      <w:r w:rsidR="0042029F">
        <w:rPr>
          <w:rFonts w:eastAsia="宋体" w:hint="eastAsia"/>
          <w:lang w:eastAsia="zh-CN"/>
        </w:rPr>
        <w:t xml:space="preserve"> for Rel-19 LB-CA can be used as the baseline. Whether the updates are needed depends on the RF session agreements and therefore RRM session can discuss them in a later stage with enough RF progress. </w:t>
      </w:r>
    </w:p>
    <w:tbl>
      <w:tblPr>
        <w:tblStyle w:val="af4"/>
        <w:tblW w:w="0" w:type="auto"/>
        <w:tblLook w:val="04A0" w:firstRow="1" w:lastRow="0" w:firstColumn="1" w:lastColumn="0" w:noHBand="0" w:noVBand="1"/>
      </w:tblPr>
      <w:tblGrid>
        <w:gridCol w:w="9847"/>
      </w:tblGrid>
      <w:tr w:rsidR="00D340BA" w:rsidTr="00D340BA">
        <w:tc>
          <w:tcPr>
            <w:tcW w:w="9847" w:type="dxa"/>
          </w:tcPr>
          <w:p w:rsidR="00D340BA" w:rsidRPr="0019537B" w:rsidRDefault="00D340BA" w:rsidP="00D340BA">
            <w:pPr>
              <w:pStyle w:val="3"/>
              <w:numPr>
                <w:ilvl w:val="0"/>
                <w:numId w:val="0"/>
              </w:numPr>
              <w:spacing w:before="240" w:after="240"/>
              <w:ind w:left="720" w:hanging="720"/>
              <w:outlineLvl w:val="2"/>
            </w:pPr>
            <w:r w:rsidRPr="0019537B">
              <w:t>8.3.2</w:t>
            </w:r>
            <w:r w:rsidRPr="0019537B">
              <w:tab/>
              <w:t>SCell Activation Delay Requirement for Deactivated SCell</w:t>
            </w:r>
          </w:p>
          <w:p w:rsidR="00D340BA" w:rsidRDefault="00D340BA" w:rsidP="00D340BA">
            <w:r w:rsidRPr="0029482D">
              <w:t xml:space="preserve">The requirements in this clause shall apply for the UE configured with </w:t>
            </w:r>
            <w:r w:rsidRPr="0029482D">
              <w:rPr>
                <w:rFonts w:hint="eastAsia"/>
                <w:lang w:eastAsia="zh-CN"/>
              </w:rPr>
              <w:t xml:space="preserve">at least </w:t>
            </w:r>
            <w:r w:rsidRPr="0029482D">
              <w:t xml:space="preserve">one downlink SCell </w:t>
            </w:r>
            <w:r w:rsidRPr="0029482D">
              <w:rPr>
                <w:lang w:eastAsia="zh-CN"/>
              </w:rPr>
              <w:t>in EN-DC, or in standalone NR carrier aggregation or in NE-DC or in NR-DC and when one SCell is being activated</w:t>
            </w:r>
            <w:r w:rsidRPr="0029482D">
              <w:t>.</w:t>
            </w:r>
            <w:r>
              <w:t xml:space="preserve"> </w:t>
            </w:r>
          </w:p>
          <w:p w:rsidR="00D340BA" w:rsidRDefault="00D340BA" w:rsidP="00D340BA">
            <w:pPr>
              <w:rPr>
                <w:iCs/>
              </w:rPr>
            </w:pPr>
            <w:r w:rsidRPr="00911F8B">
              <w:rPr>
                <w:iCs/>
                <w:highlight w:val="yellow"/>
              </w:rPr>
              <w:t xml:space="preserve">When the UE is configured with </w:t>
            </w:r>
            <w:r w:rsidRPr="00911F8B">
              <w:rPr>
                <w:i/>
                <w:highlight w:val="yellow"/>
              </w:rPr>
              <w:t xml:space="preserve">LowBandCA-Switching-r19 </w:t>
            </w:r>
            <w:r w:rsidRPr="00911F8B">
              <w:rPr>
                <w:iCs/>
                <w:highlight w:val="yellow"/>
              </w:rPr>
              <w:t xml:space="preserve">in FR1, the following requirements apply for activation of SDL SCell, when the SDL SCell reference signals to be measured for SCell activation are fully or partially overlapped with the SDL SCell active periods based on the </w:t>
            </w:r>
            <w:r w:rsidRPr="00911F8B">
              <w:rPr>
                <w:i/>
                <w:highlight w:val="yellow"/>
              </w:rPr>
              <w:t>switchingPattern-r19</w:t>
            </w:r>
            <w:r w:rsidRPr="00C81F21">
              <w:rPr>
                <w:iCs/>
              </w:rPr>
              <w:t xml:space="preserve">. </w:t>
            </w:r>
            <w:r>
              <w:rPr>
                <w:iCs/>
              </w:rPr>
              <w:t xml:space="preserve">The requirements do not apply if none of the </w:t>
            </w:r>
            <w:r w:rsidRPr="00C81F21">
              <w:rPr>
                <w:iCs/>
              </w:rPr>
              <w:t xml:space="preserve">SDL SCell reference signals to be measured for </w:t>
            </w:r>
            <w:r>
              <w:rPr>
                <w:iCs/>
              </w:rPr>
              <w:t xml:space="preserve">SDL </w:t>
            </w:r>
            <w:r w:rsidRPr="00C81F21">
              <w:rPr>
                <w:iCs/>
              </w:rPr>
              <w:t>SCell activation</w:t>
            </w:r>
            <w:r>
              <w:rPr>
                <w:iCs/>
              </w:rPr>
              <w:t xml:space="preserve"> are overlapping with SCell active periods of the </w:t>
            </w:r>
            <w:r>
              <w:rPr>
                <w:i/>
              </w:rPr>
              <w:t>s</w:t>
            </w:r>
            <w:r w:rsidRPr="00197E33">
              <w:rPr>
                <w:i/>
              </w:rPr>
              <w:t>witchingPattern</w:t>
            </w:r>
            <w:r>
              <w:rPr>
                <w:i/>
              </w:rPr>
              <w:t>-r19</w:t>
            </w:r>
            <w:r>
              <w:rPr>
                <w:iCs/>
              </w:rPr>
              <w:t>.</w:t>
            </w:r>
          </w:p>
          <w:p w:rsidR="00D340BA" w:rsidRPr="00D340BA" w:rsidRDefault="00D340BA" w:rsidP="00D340BA">
            <w:pPr>
              <w:rPr>
                <w:rFonts w:eastAsiaTheme="minorEastAsia"/>
                <w:lang w:eastAsia="zh-CN"/>
              </w:rPr>
            </w:pPr>
            <w:r w:rsidRPr="00C81F21">
              <w:t xml:space="preserve">When the UE is configured with </w:t>
            </w:r>
            <w:r w:rsidRPr="00B83F93">
              <w:rPr>
                <w:i/>
              </w:rPr>
              <w:t>LowBandCA-Switching-r19</w:t>
            </w:r>
            <w:r w:rsidRPr="00C81F21">
              <w:rPr>
                <w:lang w:eastAsia="ko-KR"/>
              </w:rPr>
              <w:t xml:space="preserve">and the </w:t>
            </w:r>
            <w:r w:rsidRPr="00C81F21">
              <w:t xml:space="preserve">SCell to be activated is an SDL SCell, upon receiving SCell activation command in slot </w:t>
            </w:r>
            <w:r w:rsidRPr="00C81F21">
              <w:rPr>
                <w:i/>
              </w:rPr>
              <w:t>n</w:t>
            </w:r>
            <w:r w:rsidRPr="00C81F21">
              <w:t xml:space="preserve">, the </w:t>
            </w:r>
            <w:r w:rsidRPr="00C81F21">
              <w:rPr>
                <w:lang w:eastAsia="ko-KR"/>
              </w:rPr>
              <w:t xml:space="preserve">UE shall activate the configured </w:t>
            </w:r>
            <w:r>
              <w:rPr>
                <w:i/>
                <w:iCs/>
                <w:lang w:eastAsia="ko-KR"/>
              </w:rPr>
              <w:t>s</w:t>
            </w:r>
            <w:r w:rsidRPr="00C81F21">
              <w:rPr>
                <w:i/>
                <w:iCs/>
                <w:lang w:eastAsia="ko-KR"/>
              </w:rPr>
              <w:t>witchingPattern</w:t>
            </w:r>
            <w:r>
              <w:rPr>
                <w:i/>
                <w:iCs/>
                <w:lang w:eastAsia="ko-KR"/>
              </w:rPr>
              <w:t>-r19</w:t>
            </w:r>
            <w:r w:rsidRPr="00C81F21">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C81F21">
              <w:rPr>
                <w:lang w:eastAsia="ko-KR"/>
              </w:rPr>
              <w:t>,</w:t>
            </w:r>
            <w:r w:rsidRPr="00C81F21">
              <w:t xml:space="preserve">  where T</w:t>
            </w:r>
            <w:r w:rsidRPr="00C81F21">
              <w:rPr>
                <w:vertAlign w:val="subscript"/>
              </w:rPr>
              <w:t>LBCA</w:t>
            </w:r>
            <w:r>
              <w:t xml:space="preserve"> = 1 ms</w:t>
            </w:r>
            <w:r w:rsidRPr="00C81F21">
              <w:t xml:space="preserve"> is the UE processing delay for activating the </w:t>
            </w:r>
            <w:r>
              <w:rPr>
                <w:i/>
              </w:rPr>
              <w:t>s</w:t>
            </w:r>
            <w:r w:rsidRPr="00C81F21">
              <w:rPr>
                <w:i/>
              </w:rPr>
              <w:t>witchingPattern</w:t>
            </w:r>
            <w:r>
              <w:rPr>
                <w:i/>
              </w:rPr>
              <w:t>-r19</w:t>
            </w:r>
            <w:r w:rsidRPr="00C81F21">
              <w:t>.</w:t>
            </w:r>
          </w:p>
          <w:p w:rsidR="00D340BA" w:rsidRDefault="00D340BA" w:rsidP="00D340BA">
            <w:pPr>
              <w:spacing w:beforeLines="50" w:before="120" w:after="120"/>
              <w:jc w:val="both"/>
              <w:rPr>
                <w:rFonts w:eastAsiaTheme="minorEastAsia"/>
                <w:bCs/>
                <w:lang w:val="en-US" w:eastAsia="zh-CN"/>
              </w:rPr>
            </w:pPr>
            <w:r>
              <w:rPr>
                <w:rFonts w:eastAsiaTheme="minorEastAsia"/>
                <w:bCs/>
                <w:lang w:val="en-US" w:eastAsia="zh-CN"/>
              </w:rPr>
              <w:t>…</w:t>
            </w:r>
          </w:p>
        </w:tc>
      </w:tr>
    </w:tbl>
    <w:p w:rsidR="008918C4" w:rsidRPr="008F7CD6" w:rsidRDefault="0042029F" w:rsidP="008F7CD6">
      <w:pPr>
        <w:spacing w:beforeLines="50" w:before="120" w:after="120"/>
        <w:jc w:val="both"/>
        <w:rPr>
          <w:rFonts w:eastAsiaTheme="minorEastAsia"/>
          <w:b/>
          <w:bCs/>
          <w:lang w:val="en-US" w:eastAsia="zh-CN"/>
        </w:rPr>
      </w:pPr>
      <w:r w:rsidRPr="0042029F">
        <w:rPr>
          <w:rFonts w:eastAsiaTheme="minorEastAsia" w:hint="eastAsia"/>
          <w:b/>
          <w:bCs/>
          <w:lang w:val="en-US" w:eastAsia="zh-CN"/>
        </w:rPr>
        <w:t xml:space="preserve">Proposal </w:t>
      </w:r>
      <w:r w:rsidR="008F7CD6">
        <w:rPr>
          <w:rFonts w:eastAsiaTheme="minorEastAsia" w:hint="eastAsia"/>
          <w:b/>
          <w:bCs/>
          <w:lang w:val="en-US" w:eastAsia="zh-CN"/>
        </w:rPr>
        <w:t>3</w:t>
      </w:r>
      <w:r w:rsidRPr="0042029F">
        <w:rPr>
          <w:rFonts w:eastAsiaTheme="minorEastAsia" w:hint="eastAsia"/>
          <w:b/>
          <w:bCs/>
          <w:lang w:val="en-US" w:eastAsia="zh-CN"/>
        </w:rPr>
        <w:t>:</w:t>
      </w:r>
      <w:r w:rsidR="008F7CD6">
        <w:rPr>
          <w:rFonts w:eastAsiaTheme="minorEastAsia" w:hint="eastAsia"/>
          <w:b/>
          <w:bCs/>
          <w:lang w:val="en-US" w:eastAsia="zh-CN"/>
        </w:rPr>
        <w:t xml:space="preserve"> The SCell activation requirement for Rel-19 LB-CA can be used as the baseline. Necessary updates can be discussed after RF makes enough progress. </w:t>
      </w:r>
    </w:p>
    <w:p w:rsidR="00D00F32" w:rsidRDefault="00D00F32" w:rsidP="00D00F32">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Interruption due to</w:t>
      </w:r>
      <w:r w:rsidRPr="00EA4492">
        <w:rPr>
          <w:rFonts w:eastAsiaTheme="minorEastAsia" w:hint="eastAsia"/>
          <w:bCs/>
          <w:lang w:val="en-US" w:eastAsia="zh-CN"/>
        </w:rPr>
        <w:t xml:space="preserve"> </w:t>
      </w:r>
      <w:r>
        <w:rPr>
          <w:rFonts w:eastAsiaTheme="minorEastAsia" w:hint="eastAsia"/>
          <w:bCs/>
          <w:lang w:val="en-US" w:eastAsia="zh-CN"/>
        </w:rPr>
        <w:t>deactivated SCell measurement</w:t>
      </w:r>
    </w:p>
    <w:p w:rsidR="00D00F32" w:rsidRPr="00C93E77" w:rsidRDefault="00C93E77" w:rsidP="00D00F32">
      <w:pPr>
        <w:spacing w:after="120"/>
        <w:jc w:val="both"/>
        <w:rPr>
          <w:rFonts w:eastAsiaTheme="minorEastAsia"/>
          <w:bCs/>
          <w:lang w:val="en-US" w:eastAsia="zh-CN"/>
        </w:rPr>
      </w:pPr>
      <w:r>
        <w:rPr>
          <w:rFonts w:eastAsiaTheme="minorEastAsia" w:hint="eastAsia"/>
          <w:bCs/>
          <w:lang w:val="en-US" w:eastAsia="zh-CN"/>
        </w:rPr>
        <w:t xml:space="preserve">The </w:t>
      </w:r>
      <w:r>
        <w:rPr>
          <w:rFonts w:eastAsiaTheme="minorEastAsia"/>
          <w:bCs/>
          <w:lang w:val="en-US" w:eastAsia="zh-CN"/>
        </w:rPr>
        <w:t>interruption</w:t>
      </w:r>
      <w:r>
        <w:rPr>
          <w:rFonts w:eastAsiaTheme="minorEastAsia" w:hint="eastAsia"/>
          <w:bCs/>
          <w:lang w:val="en-US" w:eastAsia="zh-CN"/>
        </w:rPr>
        <w:t xml:space="preserve"> requirement due to </w:t>
      </w:r>
      <w:r w:rsidRPr="00C93E77">
        <w:rPr>
          <w:bCs/>
          <w:lang w:val="sv-SE"/>
        </w:rPr>
        <w:t>deactivated SDL SCell measurement</w:t>
      </w:r>
      <w:r>
        <w:rPr>
          <w:rFonts w:eastAsiaTheme="minorEastAsia" w:hint="eastAsia"/>
          <w:bCs/>
          <w:lang w:val="sv-SE" w:eastAsia="zh-CN"/>
        </w:rPr>
        <w:t xml:space="preserve"> was discussed in last meeting with</w:t>
      </w:r>
      <w:r w:rsidR="00535982">
        <w:rPr>
          <w:rFonts w:eastAsiaTheme="minorEastAsia" w:hint="eastAsia"/>
          <w:bCs/>
          <w:lang w:val="sv-SE" w:eastAsia="zh-CN"/>
        </w:rPr>
        <w:t>out agreement and the following way forward was provided</w:t>
      </w:r>
      <w:r>
        <w:rPr>
          <w:rFonts w:eastAsiaTheme="minorEastAsia" w:hint="eastAsia"/>
          <w:bCs/>
          <w:lang w:val="sv-SE" w:eastAsia="zh-CN"/>
        </w:rPr>
        <w:t xml:space="preserve">: </w:t>
      </w:r>
    </w:p>
    <w:tbl>
      <w:tblPr>
        <w:tblStyle w:val="af4"/>
        <w:tblW w:w="0" w:type="auto"/>
        <w:tblLook w:val="04A0" w:firstRow="1" w:lastRow="0" w:firstColumn="1" w:lastColumn="0" w:noHBand="0" w:noVBand="1"/>
      </w:tblPr>
      <w:tblGrid>
        <w:gridCol w:w="9847"/>
      </w:tblGrid>
      <w:tr w:rsidR="00C93E77" w:rsidTr="00C93E77">
        <w:tc>
          <w:tcPr>
            <w:tcW w:w="9847" w:type="dxa"/>
          </w:tcPr>
          <w:p w:rsidR="00C93E77" w:rsidRPr="00221FE4" w:rsidRDefault="00221FE4" w:rsidP="00C93E77">
            <w:pPr>
              <w:snapToGrid w:val="0"/>
              <w:spacing w:beforeLines="50" w:before="120" w:afterLines="50" w:after="120" w:line="300" w:lineRule="auto"/>
              <w:rPr>
                <w:rFonts w:eastAsiaTheme="minorEastAsia"/>
                <w:b/>
                <w:bCs/>
                <w:highlight w:val="yellow"/>
                <w:lang w:eastAsia="zh-CN"/>
              </w:rPr>
            </w:pPr>
            <w:r w:rsidRPr="008918C4">
              <w:rPr>
                <w:rFonts w:eastAsiaTheme="minorEastAsia"/>
                <w:b/>
                <w:bCs/>
                <w:highlight w:val="yellow"/>
                <w:lang w:eastAsia="zh-CN"/>
              </w:rPr>
              <w:t>RAN4#117</w:t>
            </w:r>
            <w:r>
              <w:rPr>
                <w:rFonts w:eastAsiaTheme="minorEastAsia" w:hint="eastAsia"/>
                <w:b/>
                <w:bCs/>
                <w:highlight w:val="yellow"/>
                <w:lang w:eastAsia="zh-CN"/>
              </w:rPr>
              <w:t xml:space="preserve"> </w:t>
            </w:r>
            <w:r w:rsidR="00C93E77" w:rsidRPr="00C93E77">
              <w:rPr>
                <w:rFonts w:eastAsia="Malgun Gothic"/>
                <w:b/>
                <w:bCs/>
                <w:highlight w:val="yellow"/>
              </w:rPr>
              <w:t>Way forward:</w:t>
            </w:r>
          </w:p>
          <w:p w:rsidR="00C93E77" w:rsidRPr="00C93E77" w:rsidRDefault="00C93E77" w:rsidP="00C93E77">
            <w:pPr>
              <w:pStyle w:val="af8"/>
              <w:numPr>
                <w:ilvl w:val="0"/>
                <w:numId w:val="20"/>
              </w:numPr>
              <w:overflowPunct w:val="0"/>
              <w:autoSpaceDE w:val="0"/>
              <w:autoSpaceDN w:val="0"/>
              <w:adjustRightInd w:val="0"/>
              <w:spacing w:beforeLines="50" w:before="120" w:afterLines="50" w:after="120" w:line="300" w:lineRule="auto"/>
              <w:ind w:left="714" w:hanging="357"/>
              <w:contextualSpacing w:val="0"/>
              <w:rPr>
                <w:rFonts w:eastAsia="MS Mincho"/>
                <w:bCs/>
                <w:sz w:val="20"/>
                <w:szCs w:val="20"/>
                <w:lang w:val="sv-SE"/>
              </w:rPr>
            </w:pPr>
            <w:r w:rsidRPr="00C93E77">
              <w:rPr>
                <w:bCs/>
                <w:sz w:val="20"/>
                <w:szCs w:val="20"/>
                <w:lang w:val="sv-SE"/>
              </w:rPr>
              <w:t>For interruption requirement of deactivated SDL SCell measurement in Rel-20 LB-CA via switching</w:t>
            </w:r>
          </w:p>
          <w:p w:rsidR="00C93E77" w:rsidRPr="00C93E77" w:rsidRDefault="00C93E77" w:rsidP="00C93E77">
            <w:pPr>
              <w:pStyle w:val="af8"/>
              <w:numPr>
                <w:ilvl w:val="1"/>
                <w:numId w:val="20"/>
              </w:numPr>
              <w:autoSpaceDN w:val="0"/>
              <w:spacing w:before="50" w:after="50" w:line="300" w:lineRule="auto"/>
              <w:ind w:left="1440" w:hanging="360"/>
              <w:contextualSpacing w:val="0"/>
              <w:rPr>
                <w:rFonts w:eastAsia="宋体"/>
                <w:sz w:val="20"/>
                <w:szCs w:val="20"/>
                <w:lang w:val="en-GB"/>
              </w:rPr>
            </w:pPr>
            <w:r w:rsidRPr="00C93E77">
              <w:rPr>
                <w:rFonts w:eastAsia="宋体"/>
                <w:sz w:val="20"/>
                <w:szCs w:val="20"/>
                <w:lang w:val="en-GB"/>
              </w:rPr>
              <w:t>FFS: Wait for more RF progress on reference architecture for Case 3 to determine whether/how to define interruption requirement on PCell (</w:t>
            </w:r>
            <w:bookmarkStart w:id="1" w:name="_Hlk210288830"/>
            <w:r w:rsidRPr="00C93E77">
              <w:rPr>
                <w:rFonts w:eastAsia="宋体"/>
                <w:sz w:val="20"/>
                <w:szCs w:val="20"/>
                <w:lang w:val="en-GB"/>
              </w:rPr>
              <w:t>i.e., interruption length</w:t>
            </w:r>
            <w:bookmarkEnd w:id="1"/>
            <w:r w:rsidRPr="00C93E77">
              <w:rPr>
                <w:rFonts w:eastAsia="宋体"/>
                <w:sz w:val="20"/>
                <w:szCs w:val="20"/>
                <w:lang w:val="en-GB"/>
              </w:rPr>
              <w:t xml:space="preserve"> on PCC) due to deactivated SCell measurement</w:t>
            </w:r>
          </w:p>
          <w:p w:rsidR="00C93E77" w:rsidRPr="00C93E77" w:rsidRDefault="00C93E77" w:rsidP="00C93E77">
            <w:pPr>
              <w:pStyle w:val="af8"/>
              <w:numPr>
                <w:ilvl w:val="1"/>
                <w:numId w:val="20"/>
              </w:numPr>
              <w:autoSpaceDN w:val="0"/>
              <w:spacing w:beforeLines="50" w:before="120" w:afterLines="50" w:after="120" w:line="300" w:lineRule="auto"/>
              <w:ind w:left="1440" w:hanging="360"/>
              <w:contextualSpacing w:val="0"/>
              <w:rPr>
                <w:rFonts w:eastAsia="MS Mincho"/>
                <w:bCs/>
                <w:sz w:val="20"/>
                <w:szCs w:val="20"/>
                <w:lang w:val="sv-SE" w:eastAsia="zh-CN"/>
              </w:rPr>
            </w:pPr>
            <w:r w:rsidRPr="00C93E77">
              <w:rPr>
                <w:rFonts w:eastAsia="宋体"/>
                <w:sz w:val="20"/>
                <w:szCs w:val="20"/>
                <w:lang w:val="en-GB"/>
              </w:rPr>
              <w:t>FFS: How to define Missed ACK/NACK rate:</w:t>
            </w:r>
          </w:p>
          <w:p w:rsidR="00C93E77" w:rsidRPr="00C93E77" w:rsidRDefault="00C93E77" w:rsidP="00C93E77">
            <w:pPr>
              <w:pStyle w:val="af8"/>
              <w:numPr>
                <w:ilvl w:val="2"/>
                <w:numId w:val="20"/>
              </w:numPr>
              <w:autoSpaceDN w:val="0"/>
              <w:spacing w:beforeLines="50" w:before="120" w:afterLines="50" w:after="120" w:line="300" w:lineRule="auto"/>
              <w:contextualSpacing w:val="0"/>
              <w:rPr>
                <w:sz w:val="20"/>
                <w:szCs w:val="20"/>
                <w:lang w:val="en-US"/>
              </w:rPr>
            </w:pPr>
            <w:r w:rsidRPr="00C93E77">
              <w:rPr>
                <w:sz w:val="20"/>
                <w:szCs w:val="20"/>
              </w:rPr>
              <w:t xml:space="preserve">Option 1: </w:t>
            </w:r>
            <m:oMath>
              <m:r>
                <w:rPr>
                  <w:rFonts w:ascii="Cambria Math" w:hAnsi="Cambria Math"/>
                  <w:sz w:val="20"/>
                  <w:szCs w:val="20"/>
                </w:rPr>
                <m:t>X</m:t>
              </m:r>
              <m:r>
                <m:rPr>
                  <m:sty m:val="p"/>
                </m:rPr>
                <w:rPr>
                  <w:rFonts w:ascii="Cambria Math" w:hAnsi="Cambria Math"/>
                  <w:sz w:val="20"/>
                  <w:szCs w:val="20"/>
                </w:rPr>
                <m:t>=</m:t>
              </m:r>
              <m:f>
                <m:fPr>
                  <m:ctrlPr>
                    <w:rPr>
                      <w:rFonts w:ascii="Cambria Math" w:eastAsia="MS Mincho" w:hAnsi="Cambria Math"/>
                      <w:sz w:val="20"/>
                      <w:szCs w:val="20"/>
                    </w:rPr>
                  </m:ctrlPr>
                </m:fPr>
                <m:num>
                  <m:r>
                    <m:rPr>
                      <m:sty m:val="p"/>
                    </m:rPr>
                    <w:rPr>
                      <w:rFonts w:ascii="Cambria Math" w:hAnsi="Cambria Math"/>
                      <w:sz w:val="20"/>
                      <w:szCs w:val="20"/>
                    </w:rPr>
                    <m:t>2xA+B</m:t>
                  </m:r>
                </m:num>
                <m:den>
                  <m:r>
                    <w:rPr>
                      <w:rFonts w:ascii="Cambria Math" w:hAnsi="Cambria Math"/>
                      <w:sz w:val="20"/>
                      <w:szCs w:val="20"/>
                    </w:rPr>
                    <m:t>measCycleSCell</m:t>
                  </m:r>
                  <m:r>
                    <m:rPr>
                      <m:sty m:val="p"/>
                    </m:rPr>
                    <w:rPr>
                      <w:rFonts w:ascii="Cambria Math" w:hAnsi="Cambria Math"/>
                      <w:sz w:val="20"/>
                      <w:szCs w:val="20"/>
                    </w:rPr>
                    <m:t xml:space="preserve"> </m:t>
                  </m:r>
                </m:den>
              </m:f>
            </m:oMath>
            <w:r w:rsidRPr="00C93E77">
              <w:rPr>
                <w:sz w:val="20"/>
                <w:szCs w:val="20"/>
              </w:rPr>
              <w:t>,where A = 2x retuning time (switch to and back), B= SMTC duration (i.e., time duration staying on SDL carrier)</w:t>
            </w:r>
          </w:p>
          <w:p w:rsidR="00C93E77" w:rsidRPr="00C93E77" w:rsidRDefault="00C93E77" w:rsidP="00C93E77">
            <w:pPr>
              <w:pStyle w:val="af8"/>
              <w:numPr>
                <w:ilvl w:val="2"/>
                <w:numId w:val="20"/>
              </w:numPr>
              <w:autoSpaceDN w:val="0"/>
              <w:spacing w:beforeLines="50" w:before="120" w:afterLines="50" w:after="120" w:line="300" w:lineRule="auto"/>
              <w:contextualSpacing w:val="0"/>
              <w:rPr>
                <w:sz w:val="20"/>
                <w:szCs w:val="20"/>
              </w:rPr>
            </w:pPr>
            <w:r w:rsidRPr="00C93E77">
              <w:rPr>
                <w:sz w:val="20"/>
                <w:szCs w:val="20"/>
              </w:rPr>
              <w:t xml:space="preserve">Option 2: </w:t>
            </w:r>
            <m:oMath>
              <m:f>
                <m:fPr>
                  <m:ctrlPr>
                    <w:rPr>
                      <w:rFonts w:ascii="Cambria Math" w:eastAsia="MS Mincho" w:hAnsi="Cambria Math"/>
                      <w:sz w:val="20"/>
                      <w:szCs w:val="20"/>
                    </w:rPr>
                  </m:ctrlPr>
                </m:fPr>
                <m:num>
                  <m:r>
                    <m:rPr>
                      <m:sty m:val="p"/>
                    </m:rPr>
                    <w:rPr>
                      <w:rFonts w:ascii="Cambria Math" w:hAnsi="Cambria Math"/>
                      <w:sz w:val="20"/>
                      <w:szCs w:val="20"/>
                    </w:rPr>
                    <m:t>YUL+YDL</m:t>
                  </m:r>
                </m:num>
                <m:den>
                  <m:r>
                    <m:rPr>
                      <m:sty m:val="p"/>
                    </m:rPr>
                    <w:rPr>
                      <w:rFonts w:ascii="Cambria Math" w:hAnsi="Cambria Math"/>
                      <w:sz w:val="20"/>
                      <w:szCs w:val="20"/>
                    </w:rPr>
                    <m:t>measCycleSCell</m:t>
                  </m:r>
                </m:den>
              </m:f>
            </m:oMath>
            <w:r w:rsidRPr="00C93E77">
              <w:rPr>
                <w:sz w:val="20"/>
                <w:szCs w:val="20"/>
              </w:rPr>
              <w:t>, where YUL is the interruption length on FDD UL, and YDL is the interruption length on FDD DL</w:t>
            </w:r>
          </w:p>
          <w:p w:rsidR="00C93E77" w:rsidRPr="00C93E77" w:rsidRDefault="00C93E77" w:rsidP="00C93E77">
            <w:pPr>
              <w:pStyle w:val="af8"/>
              <w:numPr>
                <w:ilvl w:val="2"/>
                <w:numId w:val="20"/>
              </w:numPr>
              <w:autoSpaceDN w:val="0"/>
              <w:spacing w:beforeLines="50" w:before="120" w:afterLines="50" w:after="120" w:line="300" w:lineRule="auto"/>
              <w:contextualSpacing w:val="0"/>
              <w:rPr>
                <w:sz w:val="20"/>
                <w:szCs w:val="20"/>
              </w:rPr>
            </w:pPr>
            <w:r w:rsidRPr="00C93E77">
              <w:rPr>
                <w:sz w:val="20"/>
                <w:szCs w:val="20"/>
              </w:rPr>
              <w:t>Option 3: [(2 x retuning time + SMTC duration)]/measCycleSCell</w:t>
            </w:r>
          </w:p>
          <w:p w:rsidR="00C93E77" w:rsidRPr="00C93E77" w:rsidRDefault="00C93E77" w:rsidP="00C93E77">
            <w:pPr>
              <w:pStyle w:val="af8"/>
              <w:numPr>
                <w:ilvl w:val="2"/>
                <w:numId w:val="20"/>
              </w:numPr>
              <w:autoSpaceDN w:val="0"/>
              <w:spacing w:beforeLines="50" w:before="120" w:afterLines="50" w:after="120" w:line="300" w:lineRule="auto"/>
              <w:contextualSpacing w:val="0"/>
              <w:rPr>
                <w:sz w:val="20"/>
                <w:szCs w:val="20"/>
              </w:rPr>
            </w:pPr>
            <w:r w:rsidRPr="00C93E77">
              <w:rPr>
                <w:sz w:val="20"/>
                <w:szCs w:val="20"/>
              </w:rPr>
              <w:t>Option 4: [2x[tuning + retuning] + SMTC duration]/ measCycleSCell</w:t>
            </w:r>
          </w:p>
          <w:p w:rsidR="00C93E77" w:rsidRPr="00C93E77" w:rsidRDefault="00C93E77" w:rsidP="00C93E77">
            <w:pPr>
              <w:pStyle w:val="af8"/>
              <w:numPr>
                <w:ilvl w:val="2"/>
                <w:numId w:val="20"/>
              </w:numPr>
              <w:autoSpaceDN w:val="0"/>
              <w:spacing w:beforeLines="50" w:before="120" w:afterLines="50" w:after="120" w:line="300" w:lineRule="auto"/>
              <w:contextualSpacing w:val="0"/>
              <w:rPr>
                <w:sz w:val="20"/>
                <w:szCs w:val="20"/>
              </w:rPr>
            </w:pPr>
            <w:r w:rsidRPr="00C93E77">
              <w:rPr>
                <w:sz w:val="20"/>
                <w:szCs w:val="20"/>
              </w:rPr>
              <w:t>Other options are not precluded</w:t>
            </w:r>
          </w:p>
        </w:tc>
      </w:tr>
    </w:tbl>
    <w:p w:rsidR="00C93E77" w:rsidRDefault="00193832" w:rsidP="00193832">
      <w:pPr>
        <w:spacing w:beforeLines="50" w:before="120" w:after="120"/>
        <w:jc w:val="both"/>
        <w:rPr>
          <w:rFonts w:eastAsiaTheme="minorEastAsia"/>
          <w:bCs/>
          <w:lang w:val="en-US" w:eastAsia="zh-CN"/>
        </w:rPr>
      </w:pPr>
      <w:r>
        <w:rPr>
          <w:rFonts w:eastAsiaTheme="minorEastAsia" w:hint="eastAsia"/>
          <w:bCs/>
          <w:lang w:val="en-US" w:eastAsia="zh-CN"/>
        </w:rPr>
        <w:lastRenderedPageBreak/>
        <w:t xml:space="preserve">Though RF is still discussing the RF </w:t>
      </w:r>
      <w:r>
        <w:rPr>
          <w:rFonts w:eastAsiaTheme="minorEastAsia"/>
          <w:bCs/>
          <w:lang w:val="en-US" w:eastAsia="zh-CN"/>
        </w:rPr>
        <w:t>architecture</w:t>
      </w:r>
      <w:r>
        <w:rPr>
          <w:rFonts w:eastAsiaTheme="minorEastAsia" w:hint="eastAsia"/>
          <w:bCs/>
          <w:lang w:val="en-US" w:eastAsia="zh-CN"/>
        </w:rPr>
        <w:t>s and the corresponding switching time, RRM can discuss the formula of defining missed ACK/NACK rate</w:t>
      </w:r>
      <w:r w:rsidR="00DB3A22">
        <w:rPr>
          <w:rFonts w:eastAsiaTheme="minorEastAsia" w:hint="eastAsia"/>
          <w:bCs/>
          <w:lang w:val="en-US" w:eastAsia="zh-CN"/>
        </w:rPr>
        <w:t xml:space="preserve"> following the principle used in Rel-19 LB-CA</w:t>
      </w:r>
      <w:r w:rsidR="000918AD">
        <w:rPr>
          <w:rFonts w:eastAsiaTheme="minorEastAsia" w:hint="eastAsia"/>
          <w:bCs/>
          <w:lang w:val="en-US" w:eastAsia="zh-CN"/>
        </w:rPr>
        <w:t xml:space="preserve">, where the </w:t>
      </w:r>
      <w:r w:rsidR="000918AD">
        <w:rPr>
          <w:rFonts w:eastAsiaTheme="minorEastAsia"/>
          <w:bCs/>
          <w:lang w:val="en-US" w:eastAsia="zh-CN"/>
        </w:rPr>
        <w:t>interruption</w:t>
      </w:r>
      <w:r w:rsidR="000918AD">
        <w:rPr>
          <w:rFonts w:eastAsiaTheme="minorEastAsia" w:hint="eastAsia"/>
          <w:bCs/>
          <w:lang w:val="en-US" w:eastAsia="zh-CN"/>
        </w:rPr>
        <w:t xml:space="preserve">s on both UL and DL are considered. </w:t>
      </w:r>
      <w:r w:rsidR="008C6100">
        <w:rPr>
          <w:rFonts w:eastAsiaTheme="minorEastAsia" w:hint="eastAsia"/>
          <w:bCs/>
          <w:lang w:val="en-US" w:eastAsia="zh-CN"/>
        </w:rPr>
        <w:t xml:space="preserve">In Rel-19 LB-CA, the missed ACK/NACK rate is defined as below: </w:t>
      </w:r>
    </w:p>
    <w:tbl>
      <w:tblPr>
        <w:tblStyle w:val="af4"/>
        <w:tblW w:w="0" w:type="auto"/>
        <w:tblLook w:val="04A0" w:firstRow="1" w:lastRow="0" w:firstColumn="1" w:lastColumn="0" w:noHBand="0" w:noVBand="1"/>
      </w:tblPr>
      <w:tblGrid>
        <w:gridCol w:w="9847"/>
      </w:tblGrid>
      <w:tr w:rsidR="008C6100" w:rsidTr="008C6100">
        <w:tc>
          <w:tcPr>
            <w:tcW w:w="9847" w:type="dxa"/>
          </w:tcPr>
          <w:p w:rsidR="008C6100" w:rsidRPr="008C6100" w:rsidRDefault="008C6100" w:rsidP="008C6100">
            <w:pPr>
              <w:spacing w:beforeLines="50" w:before="120" w:after="120"/>
              <w:jc w:val="both"/>
              <w:rPr>
                <w:rFonts w:eastAsiaTheme="minorEastAsia"/>
                <w:bCs/>
                <w:lang w:val="en-US" w:eastAsia="zh-CN"/>
              </w:rPr>
            </w:pPr>
            <w:r w:rsidRPr="008C6100">
              <w:rPr>
                <w:rFonts w:eastAsiaTheme="minorEastAsia"/>
                <w:bCs/>
                <w:lang w:val="en-US" w:eastAsia="zh-CN"/>
              </w:rPr>
              <w:t>For a UE supporting LB-CA via switching and configured with switch pattern, interruptions on PCell due to the measurement on deactivated SDL SCell are allowed with up to Y % probability of missed ACK/NACK. The value of Y is defined as (2*</w:t>
            </w:r>
            <w:proofErr w:type="spellStart"/>
            <w:r w:rsidRPr="008C6100">
              <w:rPr>
                <w:rFonts w:eastAsiaTheme="minorEastAsia"/>
                <w:bCs/>
                <w:lang w:val="en-US" w:eastAsia="zh-CN"/>
              </w:rPr>
              <w:t>Length_int</w:t>
            </w:r>
            <w:proofErr w:type="spellEnd"/>
            <w:r w:rsidRPr="008C6100">
              <w:rPr>
                <w:rFonts w:eastAsiaTheme="minorEastAsia"/>
                <w:bCs/>
                <w:lang w:val="en-US" w:eastAsia="zh-CN"/>
              </w:rPr>
              <w:t xml:space="preserve">)/measCycleSCell ;where, </w:t>
            </w:r>
            <w:proofErr w:type="spellStart"/>
            <w:r w:rsidRPr="008C6100">
              <w:rPr>
                <w:rFonts w:eastAsiaTheme="minorEastAsia"/>
                <w:bCs/>
                <w:lang w:val="en-US" w:eastAsia="zh-CN"/>
              </w:rPr>
              <w:t>Length_int</w:t>
            </w:r>
            <w:proofErr w:type="spellEnd"/>
            <w:r w:rsidRPr="008C6100">
              <w:rPr>
                <w:rFonts w:eastAsiaTheme="minorEastAsia"/>
                <w:bCs/>
                <w:lang w:val="en-US" w:eastAsia="zh-CN"/>
              </w:rPr>
              <w:t xml:space="preserve"> is equal to  (Tuning time from PCell to SCell  + </w:t>
            </w:r>
            <w:proofErr w:type="spellStart"/>
            <w:r w:rsidRPr="008C6100">
              <w:rPr>
                <w:rFonts w:eastAsiaTheme="minorEastAsia"/>
                <w:bCs/>
                <w:lang w:val="en-US" w:eastAsia="zh-CN"/>
              </w:rPr>
              <w:t>TSMTC_duation</w:t>
            </w:r>
            <w:proofErr w:type="spellEnd"/>
            <w:r w:rsidRPr="008C6100">
              <w:rPr>
                <w:rFonts w:eastAsiaTheme="minorEastAsia"/>
                <w:bCs/>
                <w:lang w:val="en-US" w:eastAsia="zh-CN"/>
              </w:rPr>
              <w:t xml:space="preserve"> + Retuning time from SCell to PCell),</w:t>
            </w:r>
          </w:p>
          <w:p w:rsidR="008C6100" w:rsidRPr="008C6100" w:rsidRDefault="008C6100" w:rsidP="008C6100">
            <w:pPr>
              <w:pStyle w:val="B10"/>
              <w:overflowPunct w:val="0"/>
              <w:autoSpaceDE w:val="0"/>
              <w:autoSpaceDN w:val="0"/>
              <w:adjustRightInd w:val="0"/>
              <w:textAlignment w:val="baseline"/>
              <w:rPr>
                <w:rFonts w:ascii="Times New Roman" w:eastAsiaTheme="minorEastAsia" w:hAnsi="Times New Roman"/>
                <w:bCs/>
                <w:lang w:val="en-US" w:eastAsia="zh-CN"/>
              </w:rPr>
            </w:pPr>
            <w:r w:rsidRPr="008C6100">
              <w:rPr>
                <w:rFonts w:ascii="Times New Roman" w:eastAsiaTheme="minorEastAsia" w:hAnsi="Times New Roman"/>
                <w:bCs/>
                <w:lang w:val="en-US" w:eastAsia="zh-CN"/>
              </w:rPr>
              <w:t>Tuning time from PCell to SCell is equal to the RRC configured switching gap from PCell to SCell, i.e., LBCA-SwitchingGap-Duration-PCelltoSCell-r19 in slots</w:t>
            </w:r>
          </w:p>
          <w:p w:rsidR="008C6100" w:rsidRPr="008C6100" w:rsidRDefault="008C6100" w:rsidP="008C6100">
            <w:pPr>
              <w:pStyle w:val="B10"/>
              <w:overflowPunct w:val="0"/>
              <w:autoSpaceDE w:val="0"/>
              <w:autoSpaceDN w:val="0"/>
              <w:adjustRightInd w:val="0"/>
              <w:textAlignment w:val="baseline"/>
              <w:rPr>
                <w:rFonts w:eastAsiaTheme="minorEastAsia"/>
                <w:bCs/>
                <w:lang w:val="en-US" w:eastAsia="zh-CN"/>
              </w:rPr>
            </w:pPr>
            <w:r w:rsidRPr="008C6100">
              <w:rPr>
                <w:rFonts w:ascii="Times New Roman" w:eastAsiaTheme="minorEastAsia" w:hAnsi="Times New Roman"/>
                <w:bCs/>
                <w:lang w:val="en-US" w:eastAsia="zh-CN"/>
              </w:rPr>
              <w:t>Returning time from SCell to PCell is equal to the RRC configured switching gap from SCell to PCell, i.e., LBCA-SwitchingGap-SCelltoPCell-r19 in slots</w:t>
            </w:r>
          </w:p>
        </w:tc>
      </w:tr>
    </w:tbl>
    <w:p w:rsidR="008C6100" w:rsidRDefault="0021069F" w:rsidP="00193832">
      <w:pPr>
        <w:spacing w:beforeLines="50" w:before="120" w:after="120"/>
        <w:jc w:val="both"/>
        <w:rPr>
          <w:rFonts w:eastAsiaTheme="minorEastAsia"/>
          <w:bCs/>
          <w:lang w:val="en-US" w:eastAsia="zh-CN"/>
        </w:rPr>
      </w:pPr>
      <w:r>
        <w:rPr>
          <w:rFonts w:eastAsiaTheme="minorEastAsia" w:hint="eastAsia"/>
          <w:bCs/>
          <w:lang w:val="en-US" w:eastAsia="zh-CN"/>
        </w:rPr>
        <w:t>In Rel-20 LB-CA</w:t>
      </w:r>
      <w:r w:rsidR="001A0C00">
        <w:rPr>
          <w:rFonts w:eastAsiaTheme="minorEastAsia" w:hint="eastAsia"/>
          <w:bCs/>
          <w:lang w:val="en-US" w:eastAsia="zh-CN"/>
        </w:rPr>
        <w:t xml:space="preserve"> scenario</w:t>
      </w:r>
      <w:r>
        <w:rPr>
          <w:rFonts w:eastAsiaTheme="minorEastAsia" w:hint="eastAsia"/>
          <w:bCs/>
          <w:lang w:val="en-US" w:eastAsia="zh-CN"/>
        </w:rPr>
        <w:t>, UE can perform DL reception in FDD PCell when UE stays on SDL SCell according to the switching pattern. And therefore after UE completes switching from FDD PCell to SDL SCell and before UE starts to switch back to FDD PCell, UE can also receive FDD PCell DL transmissions</w:t>
      </w:r>
      <w:r w:rsidR="001A0C00">
        <w:rPr>
          <w:rFonts w:eastAsiaTheme="minorEastAsia" w:hint="eastAsia"/>
          <w:bCs/>
          <w:lang w:val="en-US" w:eastAsia="zh-CN"/>
        </w:rPr>
        <w:t xml:space="preserve">, which is different from the interruption on DL in Rel-19 LB-CA. </w:t>
      </w:r>
      <w:r w:rsidR="00011796">
        <w:rPr>
          <w:rFonts w:eastAsiaTheme="minorEastAsia" w:hint="eastAsia"/>
          <w:bCs/>
          <w:lang w:val="en-US" w:eastAsia="zh-CN"/>
        </w:rPr>
        <w:t xml:space="preserve">Hence, the interruption on </w:t>
      </w:r>
      <w:r w:rsidR="00AE4DA8">
        <w:rPr>
          <w:rFonts w:eastAsiaTheme="minorEastAsia" w:hint="eastAsia"/>
          <w:bCs/>
          <w:lang w:val="en-US" w:eastAsia="zh-CN"/>
        </w:rPr>
        <w:t xml:space="preserve">PCell </w:t>
      </w:r>
      <w:r w:rsidR="00011796">
        <w:rPr>
          <w:rFonts w:eastAsiaTheme="minorEastAsia" w:hint="eastAsia"/>
          <w:bCs/>
          <w:lang w:val="en-US" w:eastAsia="zh-CN"/>
        </w:rPr>
        <w:t xml:space="preserve">UL due to measurements on deactivated SDL SCell is (tuning time from PCell to SCell + STMC duration + tuning time from SCell to PCell), and the interruption on </w:t>
      </w:r>
      <w:r w:rsidR="00AE4DA8">
        <w:rPr>
          <w:rFonts w:eastAsiaTheme="minorEastAsia" w:hint="eastAsia"/>
          <w:bCs/>
          <w:lang w:val="en-US" w:eastAsia="zh-CN"/>
        </w:rPr>
        <w:t xml:space="preserve">PCell </w:t>
      </w:r>
      <w:r w:rsidR="00011796">
        <w:rPr>
          <w:rFonts w:eastAsiaTheme="minorEastAsia" w:hint="eastAsia"/>
          <w:bCs/>
          <w:lang w:val="en-US" w:eastAsia="zh-CN"/>
        </w:rPr>
        <w:t>DL</w:t>
      </w:r>
      <w:r w:rsidR="00011796" w:rsidRPr="00011796">
        <w:rPr>
          <w:rFonts w:eastAsiaTheme="minorEastAsia" w:hint="eastAsia"/>
          <w:bCs/>
          <w:lang w:val="en-US" w:eastAsia="zh-CN"/>
        </w:rPr>
        <w:t xml:space="preserve"> </w:t>
      </w:r>
      <w:r w:rsidR="00011796">
        <w:rPr>
          <w:rFonts w:eastAsiaTheme="minorEastAsia" w:hint="eastAsia"/>
          <w:bCs/>
          <w:lang w:val="en-US" w:eastAsia="zh-CN"/>
        </w:rPr>
        <w:t xml:space="preserve">is (tuning time from PCell to SCell + tuning time from SCell to PCell). </w:t>
      </w:r>
      <w:r w:rsidR="002720B5">
        <w:rPr>
          <w:rFonts w:eastAsiaTheme="minorEastAsia" w:hint="eastAsia"/>
          <w:bCs/>
          <w:lang w:val="en-US" w:eastAsia="zh-CN"/>
        </w:rPr>
        <w:t>Following the principle of defining missed ACK/NACK rate in Rel-19 LB-CA, the one for Rel-20 LB-CA can be:</w:t>
      </w:r>
      <w:r w:rsidR="00AE4DA8">
        <w:rPr>
          <w:rFonts w:eastAsiaTheme="minorEastAsia" w:hint="eastAsia"/>
          <w:bCs/>
          <w:lang w:val="en-US" w:eastAsia="zh-CN"/>
        </w:rPr>
        <w:t xml:space="preserve"> </w:t>
      </w:r>
    </w:p>
    <w:p w:rsidR="00F605DB" w:rsidRPr="002720B5" w:rsidRDefault="00D91938" w:rsidP="00193832">
      <w:pPr>
        <w:spacing w:beforeLines="50" w:before="120" w:after="120"/>
        <w:jc w:val="both"/>
        <w:rPr>
          <w:rFonts w:eastAsiaTheme="minorEastAsia"/>
          <w:bCs/>
          <w:lang w:val="en-US" w:eastAsia="zh-CN"/>
        </w:rPr>
      </w:pPr>
      <m:oMathPara>
        <m:oMath>
          <m:f>
            <m:fPr>
              <m:ctrlPr>
                <w:rPr>
                  <w:rFonts w:ascii="Cambria Math" w:eastAsia="宋体" w:hAnsi="Cambria Math"/>
                </w:rPr>
              </m:ctrlPr>
            </m:fPr>
            <m:num>
              <m:r>
                <w:rPr>
                  <w:rFonts w:ascii="Cambria Math" w:eastAsia="宋体"/>
                </w:rPr>
                <m:t>2</m:t>
              </m:r>
              <m:r>
                <w:rPr>
                  <w:rFonts w:ascii="Cambria Math" w:eastAsia="宋体"/>
                </w:rPr>
                <m:t>*</m:t>
              </m:r>
              <m:d>
                <m:dPr>
                  <m:ctrlPr>
                    <w:rPr>
                      <w:rFonts w:ascii="Cambria Math" w:eastAsia="宋体" w:hAnsi="Cambria Math"/>
                      <w:i/>
                    </w:rPr>
                  </m:ctrlPr>
                </m:dPr>
                <m:e>
                  <m:r>
                    <m:rPr>
                      <m:sty m:val="p"/>
                    </m:rPr>
                    <w:rPr>
                      <w:rFonts w:ascii="Cambria Math" w:eastAsiaTheme="minorEastAsia" w:hAnsi="Cambria Math" w:hint="eastAsia"/>
                      <w:lang w:val="en-US" w:eastAsia="zh-CN"/>
                    </w:rPr>
                    <m:t>tuning time from PCell to SCell + tuning time from SCell to PCell</m:t>
                  </m:r>
                </m:e>
              </m:d>
              <m:r>
                <w:rPr>
                  <w:rFonts w:ascii="Cambria Math" w:eastAsia="宋体" w:hAnsi="Cambria Math"/>
                </w:rPr>
                <m:t>+</m:t>
              </m:r>
              <m:r>
                <m:rPr>
                  <m:sty m:val="p"/>
                </m:rPr>
                <w:rPr>
                  <w:rFonts w:ascii="Cambria Math" w:eastAsia="宋体" w:hAnsi="Cambria Math"/>
                </w:rPr>
                <m:t>SMTC duration</m:t>
              </m:r>
            </m:num>
            <m:den>
              <m:r>
                <m:rPr>
                  <m:sty m:val="p"/>
                </m:rPr>
                <w:rPr>
                  <w:rFonts w:ascii="Cambria Math" w:eastAsiaTheme="minorEastAsia" w:hAnsi="Cambria Math"/>
                  <w:lang w:val="en-US" w:eastAsia="zh-CN"/>
                </w:rPr>
                <m:t>measCycleSCell</m:t>
              </m:r>
            </m:den>
          </m:f>
        </m:oMath>
      </m:oMathPara>
    </w:p>
    <w:p w:rsidR="002720B5" w:rsidRDefault="00EF0DFD" w:rsidP="00193832">
      <w:pPr>
        <w:spacing w:beforeLines="50" w:before="120" w:after="120"/>
        <w:jc w:val="both"/>
        <w:rPr>
          <w:rFonts w:eastAsiaTheme="minorEastAsia"/>
          <w:bCs/>
          <w:lang w:val="en-US" w:eastAsia="zh-CN"/>
        </w:rPr>
      </w:pPr>
      <w:r>
        <w:rPr>
          <w:rFonts w:eastAsiaTheme="minorEastAsia" w:hint="eastAsia"/>
          <w:bCs/>
          <w:lang w:val="en-US" w:eastAsia="zh-CN"/>
        </w:rPr>
        <w:t>Therefore the option 1/2/4 are essentially the same. Regarding the tuning time</w:t>
      </w:r>
      <w:r w:rsidR="005E2F8C">
        <w:rPr>
          <w:rFonts w:eastAsiaTheme="minorEastAsia" w:hint="eastAsia"/>
          <w:bCs/>
          <w:lang w:val="en-US" w:eastAsia="zh-CN"/>
        </w:rPr>
        <w:t>s</w:t>
      </w:r>
      <w:r>
        <w:rPr>
          <w:rFonts w:eastAsiaTheme="minorEastAsia" w:hint="eastAsia"/>
          <w:bCs/>
          <w:lang w:val="en-US" w:eastAsia="zh-CN"/>
        </w:rPr>
        <w:t xml:space="preserve"> </w:t>
      </w:r>
      <w:r>
        <w:rPr>
          <w:rFonts w:eastAsiaTheme="minorEastAsia"/>
          <w:bCs/>
          <w:lang w:val="en-US" w:eastAsia="zh-CN"/>
        </w:rPr>
        <w:t>between</w:t>
      </w:r>
      <w:r>
        <w:rPr>
          <w:rFonts w:eastAsiaTheme="minorEastAsia" w:hint="eastAsia"/>
          <w:bCs/>
          <w:lang w:val="en-US" w:eastAsia="zh-CN"/>
        </w:rPr>
        <w:t xml:space="preserve"> PCell and SCell, the values can be further confirmed after RF session makes enough progress. </w:t>
      </w:r>
    </w:p>
    <w:p w:rsidR="00AE4DA8" w:rsidRPr="00AE4DA8" w:rsidRDefault="00AE4DA8" w:rsidP="00193832">
      <w:pPr>
        <w:spacing w:beforeLines="50" w:before="120" w:after="120"/>
        <w:jc w:val="both"/>
        <w:rPr>
          <w:rFonts w:eastAsiaTheme="minorEastAsia"/>
          <w:b/>
          <w:bCs/>
          <w:lang w:val="en-US" w:eastAsia="zh-CN"/>
        </w:rPr>
      </w:pPr>
      <w:r w:rsidRPr="00AE4DA8">
        <w:rPr>
          <w:rFonts w:eastAsiaTheme="minorEastAsia" w:hint="eastAsia"/>
          <w:b/>
          <w:bCs/>
          <w:lang w:val="en-US" w:eastAsia="zh-CN"/>
        </w:rPr>
        <w:t xml:space="preserve">Observation 1: The interruption on PCell UL due to measurements on deactivated SDL SCell is (tuning time from PCell to SCell + STMC duration + tuning time from SCell to PCell). </w:t>
      </w:r>
    </w:p>
    <w:p w:rsidR="00AE4DA8" w:rsidRPr="00AE4DA8" w:rsidRDefault="00AE4DA8" w:rsidP="00193832">
      <w:pPr>
        <w:spacing w:beforeLines="50" w:before="120" w:after="120"/>
        <w:jc w:val="both"/>
        <w:rPr>
          <w:rFonts w:eastAsiaTheme="minorEastAsia"/>
          <w:b/>
          <w:bCs/>
          <w:lang w:val="en-US" w:eastAsia="zh-CN"/>
        </w:rPr>
      </w:pPr>
      <w:r>
        <w:rPr>
          <w:rFonts w:eastAsiaTheme="minorEastAsia" w:hint="eastAsia"/>
          <w:b/>
          <w:bCs/>
          <w:lang w:val="en-US" w:eastAsia="zh-CN"/>
        </w:rPr>
        <w:t>Observation 2:</w:t>
      </w:r>
      <w:r w:rsidRPr="00AE4DA8">
        <w:rPr>
          <w:rFonts w:eastAsiaTheme="minorEastAsia" w:hint="eastAsia"/>
          <w:b/>
          <w:bCs/>
          <w:lang w:val="en-US" w:eastAsia="zh-CN"/>
        </w:rPr>
        <w:t xml:space="preserve"> The interruption on PCell </w:t>
      </w:r>
      <w:r>
        <w:rPr>
          <w:rFonts w:eastAsiaTheme="minorEastAsia" w:hint="eastAsia"/>
          <w:b/>
          <w:bCs/>
          <w:lang w:val="en-US" w:eastAsia="zh-CN"/>
        </w:rPr>
        <w:t>D</w:t>
      </w:r>
      <w:r w:rsidRPr="00AE4DA8">
        <w:rPr>
          <w:rFonts w:eastAsiaTheme="minorEastAsia" w:hint="eastAsia"/>
          <w:b/>
          <w:bCs/>
          <w:lang w:val="en-US" w:eastAsia="zh-CN"/>
        </w:rPr>
        <w:t xml:space="preserve">L due to measurements on deactivated SDL SCell is (tuning time from PCell to SCell + tuning time from SCell to PCell). </w:t>
      </w:r>
    </w:p>
    <w:p w:rsidR="00193832" w:rsidRPr="00AE4DA8" w:rsidRDefault="00193832" w:rsidP="00193832">
      <w:pPr>
        <w:spacing w:beforeLines="50" w:before="120" w:after="120"/>
        <w:jc w:val="both"/>
        <w:rPr>
          <w:rFonts w:eastAsiaTheme="minorEastAsia"/>
          <w:b/>
          <w:bCs/>
          <w:lang w:val="en-US" w:eastAsia="zh-CN"/>
        </w:rPr>
      </w:pPr>
      <w:r w:rsidRPr="00AE4DA8">
        <w:rPr>
          <w:rFonts w:eastAsiaTheme="minorEastAsia" w:hint="eastAsia"/>
          <w:b/>
          <w:bCs/>
          <w:lang w:val="en-US" w:eastAsia="zh-CN"/>
        </w:rPr>
        <w:t xml:space="preserve">Proposal </w:t>
      </w:r>
      <w:r w:rsidR="005E2F8C">
        <w:rPr>
          <w:rFonts w:eastAsiaTheme="minorEastAsia" w:hint="eastAsia"/>
          <w:b/>
          <w:bCs/>
          <w:lang w:val="en-US" w:eastAsia="zh-CN"/>
        </w:rPr>
        <w:t>4</w:t>
      </w:r>
      <w:r w:rsidRPr="00AE4DA8">
        <w:rPr>
          <w:rFonts w:eastAsiaTheme="minorEastAsia" w:hint="eastAsia"/>
          <w:b/>
          <w:bCs/>
          <w:lang w:val="en-US" w:eastAsia="zh-CN"/>
        </w:rPr>
        <w:t>:</w:t>
      </w:r>
      <w:r w:rsidR="00AE4DA8" w:rsidRPr="00AE4DA8">
        <w:rPr>
          <w:rFonts w:eastAsiaTheme="minorEastAsia" w:hint="eastAsia"/>
          <w:b/>
          <w:bCs/>
          <w:lang w:val="en-US" w:eastAsia="zh-CN"/>
        </w:rPr>
        <w:t xml:space="preserve"> The missed ACK/NACK rate due to measurements on deactivated SDL SCell for Rel-20 LB-CA is</w:t>
      </w:r>
    </w:p>
    <w:p w:rsidR="00AE4DA8" w:rsidRPr="000F499F" w:rsidRDefault="00D91938" w:rsidP="00AE4DA8">
      <w:pPr>
        <w:spacing w:beforeLines="50" w:before="120" w:after="120"/>
        <w:jc w:val="both"/>
        <w:rPr>
          <w:rFonts w:eastAsiaTheme="minorEastAsia"/>
          <w:b/>
          <w:bCs/>
          <w:lang w:val="en-US" w:eastAsia="zh-CN"/>
        </w:rPr>
      </w:pPr>
      <m:oMathPara>
        <m:oMath>
          <m:f>
            <m:fPr>
              <m:ctrlPr>
                <w:rPr>
                  <w:rFonts w:ascii="Cambria Math" w:eastAsia="宋体" w:hAnsi="Cambria Math"/>
                  <w:b/>
                </w:rPr>
              </m:ctrlPr>
            </m:fPr>
            <m:num>
              <m:r>
                <m:rPr>
                  <m:sty m:val="bi"/>
                </m:rPr>
                <w:rPr>
                  <w:rFonts w:ascii="Cambria Math" w:eastAsia="宋体" w:hAnsi="Cambria Math"/>
                </w:rPr>
                <m:t>2*</m:t>
              </m:r>
              <m:d>
                <m:dPr>
                  <m:ctrlPr>
                    <w:rPr>
                      <w:rFonts w:ascii="Cambria Math" w:eastAsia="宋体" w:hAnsi="Cambria Math"/>
                      <w:b/>
                      <w:i/>
                    </w:rPr>
                  </m:ctrlPr>
                </m:dPr>
                <m:e>
                  <m:r>
                    <m:rPr>
                      <m:sty m:val="b"/>
                    </m:rPr>
                    <w:rPr>
                      <w:rFonts w:ascii="Cambria Math" w:eastAsiaTheme="minorEastAsia" w:hAnsi="Cambria Math"/>
                      <w:lang w:val="en-US" w:eastAsia="zh-CN"/>
                    </w:rPr>
                    <m:t>tuning time from PCell to SCell + tuning time from SCell to PCell</m:t>
                  </m:r>
                </m:e>
              </m:d>
              <m:r>
                <m:rPr>
                  <m:sty m:val="bi"/>
                </m:rPr>
                <w:rPr>
                  <w:rFonts w:ascii="Cambria Math" w:eastAsia="宋体" w:hAnsi="Cambria Math"/>
                </w:rPr>
                <m:t>+</m:t>
              </m:r>
              <m:r>
                <m:rPr>
                  <m:sty m:val="b"/>
                </m:rPr>
                <w:rPr>
                  <w:rFonts w:ascii="Cambria Math" w:eastAsia="宋体" w:hAnsi="Cambria Math"/>
                </w:rPr>
                <m:t>SMTC duration</m:t>
              </m:r>
            </m:num>
            <m:den>
              <m:r>
                <m:rPr>
                  <m:sty m:val="b"/>
                </m:rPr>
                <w:rPr>
                  <w:rFonts w:ascii="Cambria Math" w:eastAsiaTheme="minorEastAsia" w:hAnsi="Cambria Math"/>
                  <w:lang w:val="en-US" w:eastAsia="zh-CN"/>
                </w:rPr>
                <m:t>measCycleSCell</m:t>
              </m:r>
            </m:den>
          </m:f>
        </m:oMath>
      </m:oMathPara>
    </w:p>
    <w:p w:rsidR="00C93E77" w:rsidRPr="00AE4DA8" w:rsidRDefault="00AE4DA8" w:rsidP="00D00F32">
      <w:pPr>
        <w:spacing w:after="120"/>
        <w:jc w:val="both"/>
        <w:rPr>
          <w:rFonts w:eastAsiaTheme="minorEastAsia"/>
          <w:b/>
          <w:bCs/>
          <w:lang w:val="en-US" w:eastAsia="zh-CN"/>
        </w:rPr>
      </w:pPr>
      <w:r w:rsidRPr="00AE4DA8">
        <w:rPr>
          <w:rFonts w:eastAsiaTheme="minorEastAsia" w:hint="eastAsia"/>
          <w:b/>
          <w:bCs/>
          <w:lang w:val="en-US" w:eastAsia="zh-CN"/>
        </w:rPr>
        <w:t>The values of tuning times between PCell and SCell can be further confirmed after RF session makes enough progress.</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w:t>
      </w:r>
      <w:r w:rsidR="007757B3">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5C6BA0">
        <w:rPr>
          <w:rFonts w:eastAsiaTheme="minorEastAsia" w:hint="eastAsia"/>
          <w:lang w:eastAsia="zh-CN"/>
        </w:rPr>
        <w:t xml:space="preserve">the impacts of </w:t>
      </w:r>
      <w:r w:rsidR="005357C2">
        <w:rPr>
          <w:rFonts w:eastAsiaTheme="minorEastAsia" w:hint="eastAsia"/>
          <w:lang w:eastAsia="zh-CN"/>
        </w:rPr>
        <w:t>LBCA</w:t>
      </w:r>
      <w:r w:rsidR="005C6BA0">
        <w:rPr>
          <w:rFonts w:eastAsiaTheme="minorEastAsia" w:hint="eastAsia"/>
          <w:lang w:eastAsia="zh-CN"/>
        </w:rPr>
        <w:t xml:space="preserve"> on RRM </w:t>
      </w:r>
      <w:r w:rsidR="0075270B">
        <w:rPr>
          <w:rFonts w:eastAsiaTheme="minorEastAsia" w:hint="eastAsia"/>
          <w:lang w:eastAsia="zh-CN"/>
        </w:rPr>
        <w:t>performance</w:t>
      </w:r>
      <w:r w:rsidR="007339B6">
        <w:rPr>
          <w:rFonts w:eastAsiaTheme="minorEastAsia" w:hint="eastAsia"/>
          <w:lang w:eastAsia="zh-CN"/>
        </w:rPr>
        <w:t xml:space="preserve"> </w:t>
      </w:r>
      <w:r w:rsidR="005C6BA0">
        <w:rPr>
          <w:rFonts w:eastAsiaTheme="minorEastAsia" w:hint="eastAsia"/>
          <w:lang w:eastAsia="zh-CN"/>
        </w:rPr>
        <w:t>requirements</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 xml:space="preserve">nd </w:t>
      </w:r>
      <w:r w:rsidR="00021EDB">
        <w:rPr>
          <w:rFonts w:eastAsia="宋体" w:hint="eastAsia"/>
          <w:lang w:val="en-US" w:eastAsia="zh-CN"/>
        </w:rPr>
        <w:t>some</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r w:rsidR="00B34860">
        <w:rPr>
          <w:rFonts w:eastAsia="宋体" w:hint="eastAsia"/>
          <w:lang w:val="en-US" w:eastAsia="zh-CN"/>
        </w:rPr>
        <w:t xml:space="preserve"> </w:t>
      </w:r>
    </w:p>
    <w:p w:rsidR="00EA543A" w:rsidRPr="007F5A2B" w:rsidRDefault="00EA543A" w:rsidP="00EA543A">
      <w:pPr>
        <w:spacing w:beforeLines="50" w:before="120" w:after="120"/>
        <w:jc w:val="both"/>
        <w:rPr>
          <w:rFonts w:eastAsia="宋体"/>
          <w:b/>
          <w:lang w:eastAsia="zh-CN"/>
        </w:rPr>
      </w:pPr>
      <w:r w:rsidRPr="007F5A2B">
        <w:rPr>
          <w:rFonts w:eastAsia="宋体" w:hint="eastAsia"/>
          <w:b/>
          <w:lang w:eastAsia="zh-CN"/>
        </w:rPr>
        <w:t>Proposal 1: T</w:t>
      </w:r>
      <w:r w:rsidRPr="007F5A2B">
        <w:rPr>
          <w:rFonts w:eastAsia="宋体"/>
          <w:b/>
          <w:lang w:eastAsia="zh-CN"/>
        </w:rPr>
        <w:t xml:space="preserve">he RRM requirements for PCell defined in Rel-19 LB-CA WI do </w:t>
      </w:r>
      <w:r w:rsidR="00AE08F6">
        <w:rPr>
          <w:rFonts w:eastAsia="宋体" w:hint="eastAsia"/>
          <w:b/>
          <w:lang w:eastAsia="zh-CN"/>
        </w:rPr>
        <w:t>NOT</w:t>
      </w:r>
      <w:r w:rsidRPr="007F5A2B">
        <w:rPr>
          <w:rFonts w:eastAsia="宋体"/>
          <w:b/>
          <w:lang w:eastAsia="zh-CN"/>
        </w:rPr>
        <w:t xml:space="preserve"> apply for the UE with dual downlink reception capability</w:t>
      </w:r>
      <w:r w:rsidRPr="007F5A2B">
        <w:rPr>
          <w:rFonts w:eastAsia="宋体" w:hint="eastAsia"/>
          <w:b/>
          <w:lang w:eastAsia="zh-CN"/>
        </w:rPr>
        <w:t>, e.g.,</w:t>
      </w:r>
    </w:p>
    <w:p w:rsidR="00EA543A" w:rsidRPr="007F5A2B" w:rsidRDefault="00EA543A" w:rsidP="004378B5">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PCell L3 measurement</w:t>
      </w:r>
    </w:p>
    <w:p w:rsidR="00EA543A" w:rsidRPr="007F5A2B" w:rsidRDefault="00EA543A" w:rsidP="004378B5">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BFD/CBD for PCell</w:t>
      </w:r>
    </w:p>
    <w:p w:rsidR="00EA543A" w:rsidRPr="007F5A2B" w:rsidRDefault="00EA543A" w:rsidP="004378B5">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L1-RSRP/SINR for PCell</w:t>
      </w:r>
    </w:p>
    <w:p w:rsidR="00EA543A" w:rsidRPr="007F5A2B" w:rsidRDefault="00EA543A" w:rsidP="004378B5">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RLM for PCell</w:t>
      </w:r>
    </w:p>
    <w:p w:rsidR="00EA543A" w:rsidRPr="007F5A2B" w:rsidRDefault="00EA543A" w:rsidP="004378B5">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TCI state switch delay</w:t>
      </w:r>
    </w:p>
    <w:p w:rsidR="00EA543A" w:rsidRPr="007F5A2B" w:rsidRDefault="00EA543A" w:rsidP="004378B5">
      <w:pPr>
        <w:pStyle w:val="af8"/>
        <w:numPr>
          <w:ilvl w:val="0"/>
          <w:numId w:val="19"/>
        </w:numPr>
        <w:spacing w:beforeLines="50" w:before="120" w:after="120" w:line="360" w:lineRule="auto"/>
        <w:ind w:left="1276" w:hanging="357"/>
        <w:jc w:val="both"/>
        <w:rPr>
          <w:rFonts w:eastAsia="宋体"/>
          <w:b/>
          <w:sz w:val="20"/>
          <w:szCs w:val="20"/>
          <w:lang w:eastAsia="zh-CN"/>
        </w:rPr>
      </w:pPr>
      <w:r w:rsidRPr="007F5A2B">
        <w:rPr>
          <w:rFonts w:eastAsia="宋体"/>
          <w:b/>
          <w:sz w:val="20"/>
          <w:szCs w:val="20"/>
          <w:lang w:eastAsia="zh-CN"/>
        </w:rPr>
        <w:t>PL-RS switch delay for PCell</w:t>
      </w:r>
    </w:p>
    <w:p w:rsidR="00710DC0" w:rsidRDefault="00EA543A" w:rsidP="0012668B">
      <w:pPr>
        <w:spacing w:beforeLines="50" w:before="120" w:after="120"/>
        <w:jc w:val="both"/>
        <w:rPr>
          <w:rFonts w:eastAsia="宋体"/>
          <w:b/>
          <w:lang w:eastAsia="zh-CN"/>
        </w:rPr>
      </w:pPr>
      <w:r w:rsidRPr="008422BE">
        <w:rPr>
          <w:rFonts w:eastAsia="宋体" w:hint="eastAsia"/>
          <w:b/>
          <w:lang w:eastAsia="zh-CN"/>
        </w:rPr>
        <w:t xml:space="preserve">Proposal 2: The legacy requirements for non-LB-CA UE apply for PCell requirements in Rel-20 LB-CA WI. </w:t>
      </w:r>
    </w:p>
    <w:p w:rsidR="0012668B" w:rsidRPr="008F7CD6" w:rsidRDefault="0012668B" w:rsidP="0012668B">
      <w:pPr>
        <w:spacing w:beforeLines="50" w:before="120" w:after="120"/>
        <w:jc w:val="both"/>
        <w:rPr>
          <w:rFonts w:eastAsiaTheme="minorEastAsia"/>
          <w:b/>
          <w:bCs/>
          <w:lang w:val="en-US" w:eastAsia="zh-CN"/>
        </w:rPr>
      </w:pPr>
      <w:r w:rsidRPr="0042029F">
        <w:rPr>
          <w:rFonts w:eastAsiaTheme="minorEastAsia" w:hint="eastAsia"/>
          <w:b/>
          <w:bCs/>
          <w:lang w:val="en-US" w:eastAsia="zh-CN"/>
        </w:rPr>
        <w:t xml:space="preserve">Proposal </w:t>
      </w:r>
      <w:r>
        <w:rPr>
          <w:rFonts w:eastAsiaTheme="minorEastAsia" w:hint="eastAsia"/>
          <w:b/>
          <w:bCs/>
          <w:lang w:val="en-US" w:eastAsia="zh-CN"/>
        </w:rPr>
        <w:t>3</w:t>
      </w:r>
      <w:r w:rsidRPr="0042029F">
        <w:rPr>
          <w:rFonts w:eastAsiaTheme="minorEastAsia" w:hint="eastAsia"/>
          <w:b/>
          <w:bCs/>
          <w:lang w:val="en-US" w:eastAsia="zh-CN"/>
        </w:rPr>
        <w:t>:</w:t>
      </w:r>
      <w:r>
        <w:rPr>
          <w:rFonts w:eastAsiaTheme="minorEastAsia" w:hint="eastAsia"/>
          <w:b/>
          <w:bCs/>
          <w:lang w:val="en-US" w:eastAsia="zh-CN"/>
        </w:rPr>
        <w:t xml:space="preserve"> The SCell activation requirement for Rel-19 LB-CA can be used as the baseline. Necessary updates can be discussed after RF makes enough progress. </w:t>
      </w:r>
    </w:p>
    <w:p w:rsidR="0012668B" w:rsidRPr="00AE4DA8" w:rsidRDefault="0012668B" w:rsidP="0012668B">
      <w:pPr>
        <w:spacing w:beforeLines="50" w:before="120" w:after="120"/>
        <w:jc w:val="both"/>
        <w:rPr>
          <w:rFonts w:eastAsiaTheme="minorEastAsia"/>
          <w:b/>
          <w:bCs/>
          <w:lang w:val="en-US" w:eastAsia="zh-CN"/>
        </w:rPr>
      </w:pPr>
      <w:r w:rsidRPr="00AE4DA8">
        <w:rPr>
          <w:rFonts w:eastAsiaTheme="minorEastAsia" w:hint="eastAsia"/>
          <w:b/>
          <w:bCs/>
          <w:lang w:val="en-US" w:eastAsia="zh-CN"/>
        </w:rPr>
        <w:lastRenderedPageBreak/>
        <w:t xml:space="preserve">Observation 1: The interruption on PCell UL due to measurements on deactivated SDL SCell is (tuning time from PCell to SCell + STMC duration + tuning time from SCell to PCell). </w:t>
      </w:r>
    </w:p>
    <w:p w:rsidR="0012668B" w:rsidRPr="00AE4DA8" w:rsidRDefault="0012668B" w:rsidP="0012668B">
      <w:pPr>
        <w:spacing w:beforeLines="50" w:before="120" w:after="120"/>
        <w:jc w:val="both"/>
        <w:rPr>
          <w:rFonts w:eastAsiaTheme="minorEastAsia"/>
          <w:b/>
          <w:bCs/>
          <w:lang w:val="en-US" w:eastAsia="zh-CN"/>
        </w:rPr>
      </w:pPr>
      <w:r>
        <w:rPr>
          <w:rFonts w:eastAsiaTheme="minorEastAsia" w:hint="eastAsia"/>
          <w:b/>
          <w:bCs/>
          <w:lang w:val="en-US" w:eastAsia="zh-CN"/>
        </w:rPr>
        <w:t>Observation 2:</w:t>
      </w:r>
      <w:r w:rsidRPr="00AE4DA8">
        <w:rPr>
          <w:rFonts w:eastAsiaTheme="minorEastAsia" w:hint="eastAsia"/>
          <w:b/>
          <w:bCs/>
          <w:lang w:val="en-US" w:eastAsia="zh-CN"/>
        </w:rPr>
        <w:t xml:space="preserve"> The interruption on PCell </w:t>
      </w:r>
      <w:r>
        <w:rPr>
          <w:rFonts w:eastAsiaTheme="minorEastAsia" w:hint="eastAsia"/>
          <w:b/>
          <w:bCs/>
          <w:lang w:val="en-US" w:eastAsia="zh-CN"/>
        </w:rPr>
        <w:t>D</w:t>
      </w:r>
      <w:r w:rsidRPr="00AE4DA8">
        <w:rPr>
          <w:rFonts w:eastAsiaTheme="minorEastAsia" w:hint="eastAsia"/>
          <w:b/>
          <w:bCs/>
          <w:lang w:val="en-US" w:eastAsia="zh-CN"/>
        </w:rPr>
        <w:t xml:space="preserve">L due to measurements on deactivated SDL SCell is (tuning time from PCell to SCell + tuning time from SCell to PCell). </w:t>
      </w:r>
    </w:p>
    <w:p w:rsidR="0012668B" w:rsidRPr="00AE4DA8" w:rsidRDefault="0012668B" w:rsidP="0012668B">
      <w:pPr>
        <w:spacing w:beforeLines="50" w:before="120" w:after="120"/>
        <w:jc w:val="both"/>
        <w:rPr>
          <w:rFonts w:eastAsiaTheme="minorEastAsia"/>
          <w:b/>
          <w:bCs/>
          <w:lang w:val="en-US" w:eastAsia="zh-CN"/>
        </w:rPr>
      </w:pPr>
      <w:r w:rsidRPr="00AE4DA8">
        <w:rPr>
          <w:rFonts w:eastAsiaTheme="minorEastAsia" w:hint="eastAsia"/>
          <w:b/>
          <w:bCs/>
          <w:lang w:val="en-US" w:eastAsia="zh-CN"/>
        </w:rPr>
        <w:t xml:space="preserve">Proposal </w:t>
      </w:r>
      <w:r>
        <w:rPr>
          <w:rFonts w:eastAsiaTheme="minorEastAsia" w:hint="eastAsia"/>
          <w:b/>
          <w:bCs/>
          <w:lang w:val="en-US" w:eastAsia="zh-CN"/>
        </w:rPr>
        <w:t>4</w:t>
      </w:r>
      <w:r w:rsidRPr="00AE4DA8">
        <w:rPr>
          <w:rFonts w:eastAsiaTheme="minorEastAsia" w:hint="eastAsia"/>
          <w:b/>
          <w:bCs/>
          <w:lang w:val="en-US" w:eastAsia="zh-CN"/>
        </w:rPr>
        <w:t>: The missed ACK/NACK rate due to measurements on deactivated SDL SCell for Rel-20 LB-CA is</w:t>
      </w:r>
    </w:p>
    <w:p w:rsidR="0012668B" w:rsidRPr="000F499F" w:rsidRDefault="00D91938" w:rsidP="0012668B">
      <w:pPr>
        <w:spacing w:beforeLines="50" w:before="120" w:after="120"/>
        <w:jc w:val="both"/>
        <w:rPr>
          <w:rFonts w:eastAsiaTheme="minorEastAsia"/>
          <w:b/>
          <w:bCs/>
          <w:lang w:val="en-US" w:eastAsia="zh-CN"/>
        </w:rPr>
      </w:pPr>
      <m:oMathPara>
        <m:oMath>
          <m:f>
            <m:fPr>
              <m:ctrlPr>
                <w:rPr>
                  <w:rFonts w:ascii="Cambria Math" w:eastAsia="宋体" w:hAnsi="Cambria Math"/>
                  <w:b/>
                </w:rPr>
              </m:ctrlPr>
            </m:fPr>
            <m:num>
              <m:r>
                <m:rPr>
                  <m:sty m:val="bi"/>
                </m:rPr>
                <w:rPr>
                  <w:rFonts w:ascii="Cambria Math" w:eastAsia="宋体" w:hAnsi="Cambria Math"/>
                </w:rPr>
                <m:t>2*</m:t>
              </m:r>
              <m:d>
                <m:dPr>
                  <m:ctrlPr>
                    <w:rPr>
                      <w:rFonts w:ascii="Cambria Math" w:eastAsia="宋体" w:hAnsi="Cambria Math"/>
                      <w:b/>
                      <w:i/>
                    </w:rPr>
                  </m:ctrlPr>
                </m:dPr>
                <m:e>
                  <m:r>
                    <m:rPr>
                      <m:sty m:val="b"/>
                    </m:rPr>
                    <w:rPr>
                      <w:rFonts w:ascii="Cambria Math" w:eastAsiaTheme="minorEastAsia" w:hAnsi="Cambria Math"/>
                      <w:lang w:val="en-US" w:eastAsia="zh-CN"/>
                    </w:rPr>
                    <m:t>tuning time from PCell to SCell + tun</m:t>
                  </m:r>
                  <m:r>
                    <m:rPr>
                      <m:sty m:val="b"/>
                    </m:rPr>
                    <w:rPr>
                      <w:rFonts w:ascii="Cambria Math" w:eastAsiaTheme="minorEastAsia" w:hAnsi="Cambria Math"/>
                      <w:lang w:val="en-US" w:eastAsia="zh-CN"/>
                    </w:rPr>
                    <m:t>ing time from SCell to PCell</m:t>
                  </m:r>
                </m:e>
              </m:d>
              <m:r>
                <m:rPr>
                  <m:sty m:val="bi"/>
                </m:rPr>
                <w:rPr>
                  <w:rFonts w:ascii="Cambria Math" w:eastAsia="宋体" w:hAnsi="Cambria Math"/>
                </w:rPr>
                <m:t>+</m:t>
              </m:r>
              <m:r>
                <m:rPr>
                  <m:sty m:val="b"/>
                </m:rPr>
                <w:rPr>
                  <w:rFonts w:ascii="Cambria Math" w:eastAsia="宋体" w:hAnsi="Cambria Math"/>
                </w:rPr>
                <m:t>SMTC duration</m:t>
              </m:r>
            </m:num>
            <m:den>
              <m:r>
                <m:rPr>
                  <m:sty m:val="b"/>
                </m:rPr>
                <w:rPr>
                  <w:rFonts w:ascii="Cambria Math" w:eastAsiaTheme="minorEastAsia" w:hAnsi="Cambria Math"/>
                  <w:lang w:val="en-US" w:eastAsia="zh-CN"/>
                </w:rPr>
                <m:t>measCycleSCell</m:t>
              </m:r>
            </m:den>
          </m:f>
        </m:oMath>
      </m:oMathPara>
    </w:p>
    <w:p w:rsidR="0012668B" w:rsidRPr="0012668B" w:rsidRDefault="0012668B" w:rsidP="0012668B">
      <w:pPr>
        <w:spacing w:after="120"/>
        <w:jc w:val="both"/>
        <w:rPr>
          <w:rFonts w:eastAsiaTheme="minorEastAsia"/>
          <w:b/>
          <w:bCs/>
          <w:lang w:val="en-US" w:eastAsia="zh-CN"/>
        </w:rPr>
      </w:pPr>
      <w:r w:rsidRPr="00AE4DA8">
        <w:rPr>
          <w:rFonts w:eastAsiaTheme="minorEastAsia" w:hint="eastAsia"/>
          <w:b/>
          <w:bCs/>
          <w:lang w:val="en-US" w:eastAsia="zh-CN"/>
        </w:rPr>
        <w:t>The values of tuning times between PCell and SCell can be further confirmed after RF session makes enough progress.</w:t>
      </w:r>
    </w:p>
    <w:p w:rsidR="000778EB" w:rsidRPr="00DC0FA9" w:rsidRDefault="000778EB" w:rsidP="0083383F">
      <w:pPr>
        <w:pStyle w:val="1"/>
        <w:ind w:left="774" w:hanging="774"/>
        <w:jc w:val="both"/>
        <w:rPr>
          <w:rFonts w:eastAsia="宋体"/>
          <w:lang w:val="en-US" w:eastAsia="zh-CN"/>
        </w:rPr>
      </w:pPr>
      <w:r w:rsidRPr="00DC0FA9">
        <w:rPr>
          <w:rFonts w:eastAsia="宋体"/>
          <w:lang w:val="en-US" w:eastAsia="zh-CN"/>
        </w:rPr>
        <w:t>R</w:t>
      </w:r>
      <w:r w:rsidRPr="00DC0FA9">
        <w:rPr>
          <w:rFonts w:eastAsia="宋体" w:hint="eastAsia"/>
          <w:lang w:val="en-US" w:eastAsia="zh-CN"/>
        </w:rPr>
        <w:t>eference</w:t>
      </w:r>
      <w:r w:rsidR="0001179D" w:rsidRPr="00DC0FA9">
        <w:rPr>
          <w:rFonts w:eastAsia="宋体" w:hint="eastAsia"/>
          <w:lang w:val="en-US" w:eastAsia="zh-CN"/>
        </w:rPr>
        <w:t>s</w:t>
      </w:r>
    </w:p>
    <w:p w:rsidR="006C2A59" w:rsidRDefault="006C20A0" w:rsidP="00A54B78">
      <w:pPr>
        <w:ind w:left="350" w:hangingChars="175" w:hanging="350"/>
        <w:rPr>
          <w:rFonts w:eastAsia="宋体"/>
          <w:szCs w:val="24"/>
          <w:lang w:val="en-US" w:eastAsia="zh-CN"/>
        </w:rPr>
      </w:pPr>
      <w:r w:rsidRPr="00B32556">
        <w:rPr>
          <w:rFonts w:eastAsia="宋体"/>
          <w:szCs w:val="24"/>
          <w:lang w:val="en-US" w:eastAsia="zh-CN"/>
        </w:rPr>
        <w:t>[1]</w:t>
      </w:r>
      <w:r w:rsidRPr="00B32556">
        <w:rPr>
          <w:rFonts w:eastAsia="宋体" w:hint="eastAsia"/>
          <w:szCs w:val="24"/>
          <w:lang w:eastAsia="zh-CN"/>
        </w:rPr>
        <w:t xml:space="preserve"> </w:t>
      </w:r>
      <w:r w:rsidR="00B32556">
        <w:rPr>
          <w:rFonts w:eastAsia="宋体" w:hint="eastAsia"/>
          <w:szCs w:val="24"/>
          <w:lang w:val="en-US" w:eastAsia="zh-CN"/>
        </w:rPr>
        <w:t>R</w:t>
      </w:r>
      <w:r w:rsidR="00CA2099">
        <w:rPr>
          <w:rFonts w:eastAsia="宋体" w:hint="eastAsia"/>
          <w:szCs w:val="24"/>
          <w:lang w:val="en-US" w:eastAsia="zh-CN"/>
        </w:rPr>
        <w:t>P</w:t>
      </w:r>
      <w:r w:rsidRPr="00B32556">
        <w:rPr>
          <w:rFonts w:eastAsia="宋体" w:hint="eastAsia"/>
          <w:szCs w:val="24"/>
          <w:lang w:val="en-US" w:eastAsia="zh-CN"/>
        </w:rPr>
        <w:t>-2</w:t>
      </w:r>
      <w:r w:rsidR="00747FE1">
        <w:rPr>
          <w:rFonts w:eastAsia="宋体" w:hint="eastAsia"/>
          <w:szCs w:val="24"/>
          <w:lang w:val="en-US" w:eastAsia="zh-CN"/>
        </w:rPr>
        <w:t>5</w:t>
      </w:r>
      <w:r w:rsidR="00CA2099">
        <w:rPr>
          <w:rFonts w:eastAsia="宋体" w:hint="eastAsia"/>
          <w:szCs w:val="24"/>
          <w:lang w:val="en-US" w:eastAsia="zh-CN"/>
        </w:rPr>
        <w:t>2</w:t>
      </w:r>
      <w:r w:rsidR="00C4185E">
        <w:rPr>
          <w:rFonts w:eastAsia="宋体" w:hint="eastAsia"/>
          <w:szCs w:val="24"/>
          <w:lang w:val="en-US" w:eastAsia="zh-CN"/>
        </w:rPr>
        <w:t>9</w:t>
      </w:r>
      <w:r w:rsidR="00CA2099">
        <w:rPr>
          <w:rFonts w:eastAsia="宋体" w:hint="eastAsia"/>
          <w:szCs w:val="24"/>
          <w:lang w:val="en-US" w:eastAsia="zh-CN"/>
        </w:rPr>
        <w:t>53</w:t>
      </w:r>
      <w:r w:rsidRPr="00B32556">
        <w:rPr>
          <w:rFonts w:eastAsia="宋体" w:hint="eastAsia"/>
          <w:szCs w:val="24"/>
          <w:lang w:val="en-US" w:eastAsia="zh-CN"/>
        </w:rPr>
        <w:t xml:space="preserve">, </w:t>
      </w:r>
      <w:r w:rsidR="00CA2099" w:rsidRPr="00CA2099">
        <w:rPr>
          <w:rFonts w:eastAsia="宋体"/>
          <w:szCs w:val="24"/>
          <w:lang w:val="en-US" w:eastAsia="zh-CN"/>
        </w:rPr>
        <w:t>New WID on enhancement of low NR band carrier aggregation via switching</w:t>
      </w:r>
      <w:r w:rsidR="00B32556">
        <w:rPr>
          <w:rFonts w:eastAsia="宋体" w:hint="eastAsia"/>
          <w:szCs w:val="24"/>
          <w:lang w:val="en-US" w:eastAsia="zh-CN"/>
        </w:rPr>
        <w:t xml:space="preserve">, </w:t>
      </w:r>
      <w:r w:rsidR="00C4185E">
        <w:rPr>
          <w:rFonts w:eastAsia="宋体" w:hint="eastAsia"/>
          <w:szCs w:val="24"/>
          <w:lang w:val="en-US" w:eastAsia="zh-CN"/>
        </w:rPr>
        <w:t>Moderator (</w:t>
      </w:r>
      <w:r w:rsidR="00CA2099">
        <w:rPr>
          <w:rFonts w:eastAsia="宋体" w:hint="eastAsia"/>
          <w:szCs w:val="24"/>
          <w:lang w:val="en-US" w:eastAsia="zh-CN"/>
        </w:rPr>
        <w:t>Huawei</w:t>
      </w:r>
      <w:r w:rsidR="00C4185E">
        <w:rPr>
          <w:rFonts w:eastAsia="宋体" w:hint="eastAsia"/>
          <w:szCs w:val="24"/>
          <w:lang w:val="en-US" w:eastAsia="zh-CN"/>
        </w:rPr>
        <w:t>)</w:t>
      </w:r>
      <w:r w:rsidR="00747FE1">
        <w:rPr>
          <w:rFonts w:eastAsia="宋体" w:hint="eastAsia"/>
          <w:szCs w:val="24"/>
          <w:lang w:val="en-US" w:eastAsia="zh-CN"/>
        </w:rPr>
        <w:t xml:space="preserve">, </w:t>
      </w:r>
      <w:r w:rsidR="00B32556">
        <w:rPr>
          <w:rFonts w:eastAsia="宋体" w:hint="eastAsia"/>
          <w:szCs w:val="24"/>
          <w:lang w:val="en-US" w:eastAsia="zh-CN"/>
        </w:rPr>
        <w:t>RAN</w:t>
      </w:r>
      <w:r w:rsidRPr="00B32556">
        <w:rPr>
          <w:rFonts w:eastAsia="宋体" w:hint="eastAsia"/>
          <w:szCs w:val="24"/>
          <w:lang w:val="en-US" w:eastAsia="zh-CN"/>
        </w:rPr>
        <w:t>#1</w:t>
      </w:r>
      <w:r w:rsidR="00CA2099">
        <w:rPr>
          <w:rFonts w:eastAsia="宋体" w:hint="eastAsia"/>
          <w:szCs w:val="24"/>
          <w:lang w:val="en-US" w:eastAsia="zh-CN"/>
        </w:rPr>
        <w:t>09</w:t>
      </w:r>
      <w:r w:rsidRPr="00B32556">
        <w:rPr>
          <w:rFonts w:eastAsia="宋体" w:hint="eastAsia"/>
          <w:szCs w:val="24"/>
          <w:lang w:val="en-US" w:eastAsia="zh-CN"/>
        </w:rPr>
        <w:t xml:space="preserve">. </w:t>
      </w:r>
    </w:p>
    <w:p w:rsidR="009724DC" w:rsidRDefault="004B0073" w:rsidP="009E73A2">
      <w:pPr>
        <w:ind w:left="350" w:hangingChars="175" w:hanging="350"/>
        <w:rPr>
          <w:rFonts w:eastAsia="宋体"/>
          <w:szCs w:val="24"/>
          <w:lang w:val="en-US" w:eastAsia="zh-CN"/>
        </w:rPr>
      </w:pPr>
      <w:r>
        <w:rPr>
          <w:rFonts w:eastAsia="宋体" w:hint="eastAsia"/>
          <w:szCs w:val="24"/>
          <w:lang w:val="en-US" w:eastAsia="zh-CN"/>
        </w:rPr>
        <w:t>[2] R4-25</w:t>
      </w:r>
      <w:r w:rsidR="00F04296">
        <w:rPr>
          <w:rFonts w:eastAsia="宋体" w:hint="eastAsia"/>
          <w:szCs w:val="24"/>
          <w:lang w:val="en-US" w:eastAsia="zh-CN"/>
        </w:rPr>
        <w:t>22653</w:t>
      </w:r>
      <w:r>
        <w:rPr>
          <w:rFonts w:eastAsia="宋体" w:hint="eastAsia"/>
          <w:szCs w:val="24"/>
          <w:lang w:val="en-US" w:eastAsia="zh-CN"/>
        </w:rPr>
        <w:t xml:space="preserve">, </w:t>
      </w:r>
      <w:r w:rsidR="00F04296" w:rsidRPr="00F04296">
        <w:rPr>
          <w:rFonts w:eastAsia="宋体"/>
          <w:szCs w:val="24"/>
          <w:lang w:val="en-US" w:eastAsia="zh-CN"/>
        </w:rPr>
        <w:t xml:space="preserve">WF on </w:t>
      </w:r>
      <w:proofErr w:type="spellStart"/>
      <w:r w:rsidR="00F04296" w:rsidRPr="00F04296">
        <w:rPr>
          <w:rFonts w:eastAsia="宋体"/>
          <w:szCs w:val="24"/>
          <w:lang w:val="en-US" w:eastAsia="zh-CN"/>
        </w:rPr>
        <w:t>NR_LBCA_Sw_enh_RRM</w:t>
      </w:r>
      <w:proofErr w:type="spellEnd"/>
      <w:r>
        <w:rPr>
          <w:rFonts w:eastAsia="宋体" w:hint="eastAsia"/>
          <w:szCs w:val="24"/>
          <w:lang w:val="en-US" w:eastAsia="zh-CN"/>
        </w:rPr>
        <w:t xml:space="preserve">, </w:t>
      </w:r>
      <w:r w:rsidRPr="004B0073">
        <w:rPr>
          <w:rFonts w:eastAsia="宋体"/>
          <w:szCs w:val="24"/>
          <w:lang w:val="en-US" w:eastAsia="zh-CN"/>
        </w:rPr>
        <w:t>Moderator (Samsung)</w:t>
      </w:r>
      <w:r>
        <w:rPr>
          <w:rFonts w:eastAsia="宋体" w:hint="eastAsia"/>
          <w:szCs w:val="24"/>
          <w:lang w:val="en-US" w:eastAsia="zh-CN"/>
        </w:rPr>
        <w:t>, RAN4#11</w:t>
      </w:r>
      <w:r w:rsidR="00F04296">
        <w:rPr>
          <w:rFonts w:eastAsia="宋体" w:hint="eastAsia"/>
          <w:szCs w:val="24"/>
          <w:lang w:val="en-US" w:eastAsia="zh-CN"/>
        </w:rPr>
        <w:t>7</w:t>
      </w:r>
      <w:r>
        <w:rPr>
          <w:rFonts w:eastAsia="宋体" w:hint="eastAsia"/>
          <w:szCs w:val="24"/>
          <w:lang w:val="en-US" w:eastAsia="zh-CN"/>
        </w:rPr>
        <w:t xml:space="preserve">. </w:t>
      </w:r>
    </w:p>
    <w:p w:rsidR="000D54BD" w:rsidRPr="009E73A2" w:rsidRDefault="000D54BD" w:rsidP="009E73A2">
      <w:pPr>
        <w:ind w:left="350" w:hangingChars="175" w:hanging="350"/>
        <w:rPr>
          <w:rFonts w:eastAsia="宋体"/>
          <w:szCs w:val="24"/>
          <w:lang w:val="en-US" w:eastAsia="zh-CN"/>
        </w:rPr>
      </w:pPr>
      <w:r>
        <w:rPr>
          <w:rFonts w:eastAsia="宋体" w:hint="eastAsia"/>
          <w:szCs w:val="24"/>
          <w:lang w:val="en-US" w:eastAsia="zh-CN"/>
        </w:rPr>
        <w:t xml:space="preserve">[3] R4-2520844, </w:t>
      </w:r>
      <w:r w:rsidRPr="000D54BD">
        <w:rPr>
          <w:rFonts w:eastAsia="宋体"/>
          <w:szCs w:val="24"/>
          <w:lang w:val="en-US" w:eastAsia="zh-CN"/>
        </w:rPr>
        <w:t>Topic summary for [117</w:t>
      </w:r>
      <w:proofErr w:type="gramStart"/>
      <w:r w:rsidRPr="000D54BD">
        <w:rPr>
          <w:rFonts w:eastAsia="宋体"/>
          <w:szCs w:val="24"/>
          <w:lang w:val="en-US" w:eastAsia="zh-CN"/>
        </w:rPr>
        <w:t>][</w:t>
      </w:r>
      <w:proofErr w:type="gramEnd"/>
      <w:r w:rsidRPr="000D54BD">
        <w:rPr>
          <w:rFonts w:eastAsia="宋体"/>
          <w:szCs w:val="24"/>
          <w:lang w:val="en-US" w:eastAsia="zh-CN"/>
        </w:rPr>
        <w:t xml:space="preserve">219] </w:t>
      </w:r>
      <w:proofErr w:type="spellStart"/>
      <w:r w:rsidRPr="000D54BD">
        <w:rPr>
          <w:rFonts w:eastAsia="宋体"/>
          <w:szCs w:val="24"/>
          <w:lang w:val="en-US" w:eastAsia="zh-CN"/>
        </w:rPr>
        <w:t>NR_LBCA_Sw_enh_RRM</w:t>
      </w:r>
      <w:proofErr w:type="spellEnd"/>
      <w:r>
        <w:rPr>
          <w:rFonts w:eastAsia="宋体" w:hint="eastAsia"/>
          <w:szCs w:val="24"/>
          <w:lang w:val="en-US" w:eastAsia="zh-CN"/>
        </w:rPr>
        <w:t xml:space="preserve">, </w:t>
      </w:r>
      <w:r w:rsidRPr="004B0073">
        <w:rPr>
          <w:rFonts w:eastAsia="宋体"/>
          <w:szCs w:val="24"/>
          <w:lang w:val="en-US" w:eastAsia="zh-CN"/>
        </w:rPr>
        <w:t>Moderator (Samsung)</w:t>
      </w:r>
      <w:r>
        <w:rPr>
          <w:rFonts w:eastAsia="宋体" w:hint="eastAsia"/>
          <w:szCs w:val="24"/>
          <w:lang w:val="en-US" w:eastAsia="zh-CN"/>
        </w:rPr>
        <w:t xml:space="preserve">, RAN4#117. </w:t>
      </w:r>
      <w:bookmarkStart w:id="2" w:name="_GoBack"/>
      <w:bookmarkEnd w:id="2"/>
    </w:p>
    <w:sectPr w:rsidR="000D54BD" w:rsidRPr="009E73A2" w:rsidSect="00B55ACF">
      <w:footerReference w:type="even" r:id="rId10"/>
      <w:footerReference w:type="default" r:id="rId1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938" w:rsidRDefault="00D91938" w:rsidP="000778EB">
      <w:pPr>
        <w:spacing w:after="0"/>
      </w:pPr>
      <w:r>
        <w:separator/>
      </w:r>
    </w:p>
  </w:endnote>
  <w:endnote w:type="continuationSeparator" w:id="0">
    <w:p w:rsidR="00D91938" w:rsidRDefault="00D91938"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039" w:rsidRDefault="002A203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2A2039" w:rsidRDefault="002A203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039" w:rsidRDefault="002A203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04683">
      <w:rPr>
        <w:rStyle w:val="af1"/>
        <w:noProof/>
      </w:rPr>
      <w:t>6</w:t>
    </w:r>
    <w:r>
      <w:rPr>
        <w:rStyle w:val="af1"/>
      </w:rPr>
      <w:fldChar w:fldCharType="end"/>
    </w:r>
  </w:p>
  <w:p w:rsidR="002A2039" w:rsidRDefault="002A203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938" w:rsidRDefault="00D91938" w:rsidP="000778EB">
      <w:pPr>
        <w:spacing w:after="0"/>
      </w:pPr>
      <w:r>
        <w:separator/>
      </w:r>
    </w:p>
  </w:footnote>
  <w:footnote w:type="continuationSeparator" w:id="0">
    <w:p w:rsidR="00D91938" w:rsidRDefault="00D91938"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94C56"/>
    <w:multiLevelType w:val="hybridMultilevel"/>
    <w:tmpl w:val="966412E4"/>
    <w:lvl w:ilvl="0" w:tplc="2B4A2C0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nsid w:val="3ACE2445"/>
    <w:multiLevelType w:val="hybridMultilevel"/>
    <w:tmpl w:val="371698CA"/>
    <w:lvl w:ilvl="0" w:tplc="3042D86A">
      <w:start w:val="2022"/>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nsid w:val="5487160D"/>
    <w:multiLevelType w:val="hybridMultilevel"/>
    <w:tmpl w:val="EC96D1CE"/>
    <w:lvl w:ilvl="0" w:tplc="51AE114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8B73482"/>
    <w:multiLevelType w:val="multilevel"/>
    <w:tmpl w:val="58B73482"/>
    <w:lvl w:ilvl="0">
      <w:start w:val="1"/>
      <w:numFmt w:val="bullet"/>
      <w:lvlText w:val=""/>
      <w:lvlJc w:val="left"/>
      <w:pPr>
        <w:ind w:left="360"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5"/>
  </w:num>
  <w:num w:numId="2">
    <w:abstractNumId w:val="11"/>
  </w:num>
  <w:num w:numId="3">
    <w:abstractNumId w:val="12"/>
  </w:num>
  <w:num w:numId="4">
    <w:abstractNumId w:val="2"/>
  </w:num>
  <w:num w:numId="5">
    <w:abstractNumId w:val="10"/>
  </w:num>
  <w:num w:numId="6">
    <w:abstractNumId w:val="8"/>
  </w:num>
  <w:num w:numId="7">
    <w:abstractNumId w:val="3"/>
  </w:num>
  <w:num w:numId="8">
    <w:abstractNumId w:val="8"/>
  </w:num>
  <w:num w:numId="9">
    <w:abstractNumId w:val="5"/>
  </w:num>
  <w:num w:numId="10">
    <w:abstractNumId w:val="4"/>
  </w:num>
  <w:num w:numId="11">
    <w:abstractNumId w:val="5"/>
  </w:num>
  <w:num w:numId="12">
    <w:abstractNumId w:val="5"/>
  </w:num>
  <w:num w:numId="13">
    <w:abstractNumId w:val="5"/>
  </w:num>
  <w:num w:numId="14">
    <w:abstractNumId w:val="5"/>
  </w:num>
  <w:num w:numId="15">
    <w:abstractNumId w:val="0"/>
  </w:num>
  <w:num w:numId="16">
    <w:abstractNumId w:val="5"/>
  </w:num>
  <w:num w:numId="17">
    <w:abstractNumId w:val="5"/>
  </w:num>
  <w:num w:numId="18">
    <w:abstractNumId w:val="6"/>
  </w:num>
  <w:num w:numId="19">
    <w:abstractNumId w:val="7"/>
  </w:num>
  <w:num w:numId="20">
    <w:abstractNumId w:val="9"/>
  </w:num>
  <w:num w:numId="2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FC5"/>
    <w:rsid w:val="000014B5"/>
    <w:rsid w:val="00002A51"/>
    <w:rsid w:val="00002C01"/>
    <w:rsid w:val="00003795"/>
    <w:rsid w:val="000039B0"/>
    <w:rsid w:val="00003AE2"/>
    <w:rsid w:val="000046FA"/>
    <w:rsid w:val="00004BBE"/>
    <w:rsid w:val="00007D3C"/>
    <w:rsid w:val="00010177"/>
    <w:rsid w:val="00010468"/>
    <w:rsid w:val="0001071A"/>
    <w:rsid w:val="00010767"/>
    <w:rsid w:val="00010A70"/>
    <w:rsid w:val="00010E16"/>
    <w:rsid w:val="000115B6"/>
    <w:rsid w:val="00011796"/>
    <w:rsid w:val="0001179D"/>
    <w:rsid w:val="00011E8A"/>
    <w:rsid w:val="00012FC7"/>
    <w:rsid w:val="0001315D"/>
    <w:rsid w:val="000143D0"/>
    <w:rsid w:val="000144F0"/>
    <w:rsid w:val="000145FF"/>
    <w:rsid w:val="00014CAF"/>
    <w:rsid w:val="00015402"/>
    <w:rsid w:val="00015902"/>
    <w:rsid w:val="00015ECF"/>
    <w:rsid w:val="00016879"/>
    <w:rsid w:val="00017493"/>
    <w:rsid w:val="00017A5D"/>
    <w:rsid w:val="00021278"/>
    <w:rsid w:val="00021EDB"/>
    <w:rsid w:val="000221C1"/>
    <w:rsid w:val="00022404"/>
    <w:rsid w:val="000227BD"/>
    <w:rsid w:val="00022F7A"/>
    <w:rsid w:val="00023280"/>
    <w:rsid w:val="00023C02"/>
    <w:rsid w:val="00024D85"/>
    <w:rsid w:val="00025145"/>
    <w:rsid w:val="00025741"/>
    <w:rsid w:val="000258AC"/>
    <w:rsid w:val="00025942"/>
    <w:rsid w:val="00025CF4"/>
    <w:rsid w:val="00025FA2"/>
    <w:rsid w:val="00027875"/>
    <w:rsid w:val="00027B4B"/>
    <w:rsid w:val="000307E4"/>
    <w:rsid w:val="00031342"/>
    <w:rsid w:val="00031645"/>
    <w:rsid w:val="000317A6"/>
    <w:rsid w:val="00031824"/>
    <w:rsid w:val="0003208B"/>
    <w:rsid w:val="000324C0"/>
    <w:rsid w:val="00032676"/>
    <w:rsid w:val="00032AEE"/>
    <w:rsid w:val="00032C7A"/>
    <w:rsid w:val="00032CCB"/>
    <w:rsid w:val="00033040"/>
    <w:rsid w:val="0003463F"/>
    <w:rsid w:val="00034908"/>
    <w:rsid w:val="000351AA"/>
    <w:rsid w:val="00036068"/>
    <w:rsid w:val="0003610A"/>
    <w:rsid w:val="0003660F"/>
    <w:rsid w:val="00036974"/>
    <w:rsid w:val="00036CB4"/>
    <w:rsid w:val="00037A5B"/>
    <w:rsid w:val="00037C00"/>
    <w:rsid w:val="00037F93"/>
    <w:rsid w:val="00040E1E"/>
    <w:rsid w:val="00041E39"/>
    <w:rsid w:val="00041F22"/>
    <w:rsid w:val="00043179"/>
    <w:rsid w:val="0004317E"/>
    <w:rsid w:val="00043757"/>
    <w:rsid w:val="00043811"/>
    <w:rsid w:val="00043914"/>
    <w:rsid w:val="00043CCE"/>
    <w:rsid w:val="00043DA6"/>
    <w:rsid w:val="00044931"/>
    <w:rsid w:val="000454DC"/>
    <w:rsid w:val="00045649"/>
    <w:rsid w:val="000457D1"/>
    <w:rsid w:val="00045AAF"/>
    <w:rsid w:val="00045FD1"/>
    <w:rsid w:val="0004660D"/>
    <w:rsid w:val="00046CB9"/>
    <w:rsid w:val="00047497"/>
    <w:rsid w:val="0004753A"/>
    <w:rsid w:val="000475D5"/>
    <w:rsid w:val="00047641"/>
    <w:rsid w:val="00047D91"/>
    <w:rsid w:val="0005064E"/>
    <w:rsid w:val="00050683"/>
    <w:rsid w:val="000508B0"/>
    <w:rsid w:val="00050A03"/>
    <w:rsid w:val="00051B8F"/>
    <w:rsid w:val="0005261D"/>
    <w:rsid w:val="00052789"/>
    <w:rsid w:val="0005280D"/>
    <w:rsid w:val="00052AB2"/>
    <w:rsid w:val="00053191"/>
    <w:rsid w:val="00054890"/>
    <w:rsid w:val="0005514C"/>
    <w:rsid w:val="00055189"/>
    <w:rsid w:val="00055DF0"/>
    <w:rsid w:val="00056903"/>
    <w:rsid w:val="000571EE"/>
    <w:rsid w:val="000603D8"/>
    <w:rsid w:val="00060BB9"/>
    <w:rsid w:val="00060DCA"/>
    <w:rsid w:val="00062272"/>
    <w:rsid w:val="0006232D"/>
    <w:rsid w:val="00064250"/>
    <w:rsid w:val="00064665"/>
    <w:rsid w:val="00064A1B"/>
    <w:rsid w:val="00065572"/>
    <w:rsid w:val="00067E44"/>
    <w:rsid w:val="00070C6E"/>
    <w:rsid w:val="00070FB6"/>
    <w:rsid w:val="00073CE4"/>
    <w:rsid w:val="00073DF9"/>
    <w:rsid w:val="00074B57"/>
    <w:rsid w:val="00075590"/>
    <w:rsid w:val="0007589E"/>
    <w:rsid w:val="000759E9"/>
    <w:rsid w:val="000760FB"/>
    <w:rsid w:val="00076856"/>
    <w:rsid w:val="000774DE"/>
    <w:rsid w:val="000778EB"/>
    <w:rsid w:val="0007798C"/>
    <w:rsid w:val="00077BB4"/>
    <w:rsid w:val="00077C85"/>
    <w:rsid w:val="00077D7D"/>
    <w:rsid w:val="000804FB"/>
    <w:rsid w:val="00081742"/>
    <w:rsid w:val="00082703"/>
    <w:rsid w:val="000831E3"/>
    <w:rsid w:val="0008478D"/>
    <w:rsid w:val="00084885"/>
    <w:rsid w:val="0008514A"/>
    <w:rsid w:val="00085647"/>
    <w:rsid w:val="00085703"/>
    <w:rsid w:val="0008625C"/>
    <w:rsid w:val="0008657D"/>
    <w:rsid w:val="0008683B"/>
    <w:rsid w:val="000869F9"/>
    <w:rsid w:val="00086A08"/>
    <w:rsid w:val="00086C86"/>
    <w:rsid w:val="000877AD"/>
    <w:rsid w:val="00090184"/>
    <w:rsid w:val="00090C24"/>
    <w:rsid w:val="000918AD"/>
    <w:rsid w:val="000918E9"/>
    <w:rsid w:val="000924D3"/>
    <w:rsid w:val="00092EFD"/>
    <w:rsid w:val="00093084"/>
    <w:rsid w:val="000945EE"/>
    <w:rsid w:val="0009598F"/>
    <w:rsid w:val="00095A4C"/>
    <w:rsid w:val="00095ABC"/>
    <w:rsid w:val="00096189"/>
    <w:rsid w:val="000963B8"/>
    <w:rsid w:val="00097060"/>
    <w:rsid w:val="000970DF"/>
    <w:rsid w:val="000978B9"/>
    <w:rsid w:val="000A0269"/>
    <w:rsid w:val="000A053E"/>
    <w:rsid w:val="000A06B4"/>
    <w:rsid w:val="000A23C8"/>
    <w:rsid w:val="000A3711"/>
    <w:rsid w:val="000A3CBD"/>
    <w:rsid w:val="000A43D1"/>
    <w:rsid w:val="000A4E19"/>
    <w:rsid w:val="000A5729"/>
    <w:rsid w:val="000A6C60"/>
    <w:rsid w:val="000A7556"/>
    <w:rsid w:val="000B0103"/>
    <w:rsid w:val="000B11D1"/>
    <w:rsid w:val="000B1866"/>
    <w:rsid w:val="000B1950"/>
    <w:rsid w:val="000B2CF7"/>
    <w:rsid w:val="000B6729"/>
    <w:rsid w:val="000B6FE0"/>
    <w:rsid w:val="000C082A"/>
    <w:rsid w:val="000C0BAE"/>
    <w:rsid w:val="000C0BF3"/>
    <w:rsid w:val="000C0DE9"/>
    <w:rsid w:val="000C21F7"/>
    <w:rsid w:val="000C283A"/>
    <w:rsid w:val="000C3750"/>
    <w:rsid w:val="000C3A8D"/>
    <w:rsid w:val="000C47DD"/>
    <w:rsid w:val="000C4A68"/>
    <w:rsid w:val="000C4A86"/>
    <w:rsid w:val="000C4C24"/>
    <w:rsid w:val="000C4F2E"/>
    <w:rsid w:val="000C52EF"/>
    <w:rsid w:val="000C5968"/>
    <w:rsid w:val="000C5AFE"/>
    <w:rsid w:val="000C5C7F"/>
    <w:rsid w:val="000C60E6"/>
    <w:rsid w:val="000D0DF7"/>
    <w:rsid w:val="000D0E1C"/>
    <w:rsid w:val="000D1295"/>
    <w:rsid w:val="000D1F22"/>
    <w:rsid w:val="000D22AE"/>
    <w:rsid w:val="000D27F1"/>
    <w:rsid w:val="000D4250"/>
    <w:rsid w:val="000D49BB"/>
    <w:rsid w:val="000D4A2A"/>
    <w:rsid w:val="000D54BD"/>
    <w:rsid w:val="000D5DA1"/>
    <w:rsid w:val="000D6398"/>
    <w:rsid w:val="000D68CA"/>
    <w:rsid w:val="000D6E4D"/>
    <w:rsid w:val="000D712A"/>
    <w:rsid w:val="000E0276"/>
    <w:rsid w:val="000E0336"/>
    <w:rsid w:val="000E0A6B"/>
    <w:rsid w:val="000E1CDC"/>
    <w:rsid w:val="000E234A"/>
    <w:rsid w:val="000E24E6"/>
    <w:rsid w:val="000E2A36"/>
    <w:rsid w:val="000E3255"/>
    <w:rsid w:val="000E4295"/>
    <w:rsid w:val="000E50A4"/>
    <w:rsid w:val="000E53D6"/>
    <w:rsid w:val="000E5467"/>
    <w:rsid w:val="000E71FF"/>
    <w:rsid w:val="000E7EC1"/>
    <w:rsid w:val="000F15CC"/>
    <w:rsid w:val="000F2353"/>
    <w:rsid w:val="000F300F"/>
    <w:rsid w:val="000F3279"/>
    <w:rsid w:val="000F37C8"/>
    <w:rsid w:val="000F3B98"/>
    <w:rsid w:val="000F499F"/>
    <w:rsid w:val="000F49A0"/>
    <w:rsid w:val="000F4C27"/>
    <w:rsid w:val="000F4D38"/>
    <w:rsid w:val="000F4F38"/>
    <w:rsid w:val="000F530D"/>
    <w:rsid w:val="000F5635"/>
    <w:rsid w:val="000F5B84"/>
    <w:rsid w:val="000F61FB"/>
    <w:rsid w:val="000F620E"/>
    <w:rsid w:val="000F6474"/>
    <w:rsid w:val="000F6941"/>
    <w:rsid w:val="000F6D27"/>
    <w:rsid w:val="000F727E"/>
    <w:rsid w:val="000F77B4"/>
    <w:rsid w:val="001007D3"/>
    <w:rsid w:val="00100C62"/>
    <w:rsid w:val="001017D2"/>
    <w:rsid w:val="00101C76"/>
    <w:rsid w:val="0010221A"/>
    <w:rsid w:val="0010283D"/>
    <w:rsid w:val="00102FBA"/>
    <w:rsid w:val="00103C84"/>
    <w:rsid w:val="0010438F"/>
    <w:rsid w:val="0010524C"/>
    <w:rsid w:val="001054DE"/>
    <w:rsid w:val="0010770B"/>
    <w:rsid w:val="0011010F"/>
    <w:rsid w:val="00110436"/>
    <w:rsid w:val="00110AEE"/>
    <w:rsid w:val="00111139"/>
    <w:rsid w:val="00111C9B"/>
    <w:rsid w:val="00112149"/>
    <w:rsid w:val="00112287"/>
    <w:rsid w:val="00112BC6"/>
    <w:rsid w:val="00113088"/>
    <w:rsid w:val="00113958"/>
    <w:rsid w:val="001139C2"/>
    <w:rsid w:val="001146D4"/>
    <w:rsid w:val="001147BC"/>
    <w:rsid w:val="001149F4"/>
    <w:rsid w:val="001150A2"/>
    <w:rsid w:val="0011523C"/>
    <w:rsid w:val="00115BC0"/>
    <w:rsid w:val="00115BCB"/>
    <w:rsid w:val="00115DE3"/>
    <w:rsid w:val="00115EC7"/>
    <w:rsid w:val="00115F9B"/>
    <w:rsid w:val="00116212"/>
    <w:rsid w:val="001162F6"/>
    <w:rsid w:val="001170A0"/>
    <w:rsid w:val="00117668"/>
    <w:rsid w:val="00117ACE"/>
    <w:rsid w:val="001217CB"/>
    <w:rsid w:val="001218B2"/>
    <w:rsid w:val="001226F1"/>
    <w:rsid w:val="00124658"/>
    <w:rsid w:val="00124CF7"/>
    <w:rsid w:val="00125450"/>
    <w:rsid w:val="0012567C"/>
    <w:rsid w:val="00125D13"/>
    <w:rsid w:val="0012668B"/>
    <w:rsid w:val="0012769F"/>
    <w:rsid w:val="001279BE"/>
    <w:rsid w:val="0013079B"/>
    <w:rsid w:val="001318C1"/>
    <w:rsid w:val="001321D1"/>
    <w:rsid w:val="00132BF0"/>
    <w:rsid w:val="00132CE4"/>
    <w:rsid w:val="0013312B"/>
    <w:rsid w:val="0013360F"/>
    <w:rsid w:val="001339AD"/>
    <w:rsid w:val="001344E6"/>
    <w:rsid w:val="00134D0F"/>
    <w:rsid w:val="001357BB"/>
    <w:rsid w:val="0013591E"/>
    <w:rsid w:val="00135AFC"/>
    <w:rsid w:val="001366C3"/>
    <w:rsid w:val="00137039"/>
    <w:rsid w:val="001373FE"/>
    <w:rsid w:val="0013743A"/>
    <w:rsid w:val="0014077C"/>
    <w:rsid w:val="0014078C"/>
    <w:rsid w:val="00140D45"/>
    <w:rsid w:val="00140E58"/>
    <w:rsid w:val="00141662"/>
    <w:rsid w:val="00141FA2"/>
    <w:rsid w:val="001420DC"/>
    <w:rsid w:val="0014284F"/>
    <w:rsid w:val="00142EE0"/>
    <w:rsid w:val="00142FDA"/>
    <w:rsid w:val="00143139"/>
    <w:rsid w:val="00143ABD"/>
    <w:rsid w:val="00144475"/>
    <w:rsid w:val="0014479B"/>
    <w:rsid w:val="00145670"/>
    <w:rsid w:val="001468DD"/>
    <w:rsid w:val="001475B8"/>
    <w:rsid w:val="001475F0"/>
    <w:rsid w:val="00147719"/>
    <w:rsid w:val="00147917"/>
    <w:rsid w:val="00147D19"/>
    <w:rsid w:val="001503B9"/>
    <w:rsid w:val="00150619"/>
    <w:rsid w:val="00151E0E"/>
    <w:rsid w:val="00152384"/>
    <w:rsid w:val="001526FC"/>
    <w:rsid w:val="001529A1"/>
    <w:rsid w:val="00152E98"/>
    <w:rsid w:val="00153916"/>
    <w:rsid w:val="00155225"/>
    <w:rsid w:val="001557D0"/>
    <w:rsid w:val="001557DC"/>
    <w:rsid w:val="00155F28"/>
    <w:rsid w:val="00155FF3"/>
    <w:rsid w:val="00157F3E"/>
    <w:rsid w:val="001605E0"/>
    <w:rsid w:val="001606C0"/>
    <w:rsid w:val="00160AB5"/>
    <w:rsid w:val="00161192"/>
    <w:rsid w:val="0016157F"/>
    <w:rsid w:val="00162024"/>
    <w:rsid w:val="00162DE1"/>
    <w:rsid w:val="001631E1"/>
    <w:rsid w:val="0016329A"/>
    <w:rsid w:val="00163C5E"/>
    <w:rsid w:val="001647AD"/>
    <w:rsid w:val="00164A50"/>
    <w:rsid w:val="00165790"/>
    <w:rsid w:val="0016723C"/>
    <w:rsid w:val="00167696"/>
    <w:rsid w:val="001708AB"/>
    <w:rsid w:val="001710CD"/>
    <w:rsid w:val="00171AFF"/>
    <w:rsid w:val="00171CDF"/>
    <w:rsid w:val="00171D15"/>
    <w:rsid w:val="00171FAB"/>
    <w:rsid w:val="001726E4"/>
    <w:rsid w:val="00174023"/>
    <w:rsid w:val="001743FE"/>
    <w:rsid w:val="00174BA9"/>
    <w:rsid w:val="00174F33"/>
    <w:rsid w:val="001756F4"/>
    <w:rsid w:val="00175DD8"/>
    <w:rsid w:val="001767AF"/>
    <w:rsid w:val="00176FB2"/>
    <w:rsid w:val="001776B8"/>
    <w:rsid w:val="00180B70"/>
    <w:rsid w:val="00180F45"/>
    <w:rsid w:val="00181339"/>
    <w:rsid w:val="00181BDA"/>
    <w:rsid w:val="00181CCE"/>
    <w:rsid w:val="00182C89"/>
    <w:rsid w:val="00182FAA"/>
    <w:rsid w:val="0018309A"/>
    <w:rsid w:val="00183520"/>
    <w:rsid w:val="0018354B"/>
    <w:rsid w:val="001843A5"/>
    <w:rsid w:val="001844B5"/>
    <w:rsid w:val="00184E83"/>
    <w:rsid w:val="00186D6C"/>
    <w:rsid w:val="00187401"/>
    <w:rsid w:val="001877E4"/>
    <w:rsid w:val="00187E43"/>
    <w:rsid w:val="001900E9"/>
    <w:rsid w:val="001913EB"/>
    <w:rsid w:val="00191440"/>
    <w:rsid w:val="00191BC6"/>
    <w:rsid w:val="0019253B"/>
    <w:rsid w:val="00192602"/>
    <w:rsid w:val="00192918"/>
    <w:rsid w:val="00193459"/>
    <w:rsid w:val="00193832"/>
    <w:rsid w:val="00193AC3"/>
    <w:rsid w:val="00193FBF"/>
    <w:rsid w:val="001941F1"/>
    <w:rsid w:val="0019424F"/>
    <w:rsid w:val="001954A3"/>
    <w:rsid w:val="00195532"/>
    <w:rsid w:val="001964F7"/>
    <w:rsid w:val="00196848"/>
    <w:rsid w:val="00196A19"/>
    <w:rsid w:val="00196C1A"/>
    <w:rsid w:val="001972D6"/>
    <w:rsid w:val="001977E9"/>
    <w:rsid w:val="001A0C00"/>
    <w:rsid w:val="001A13DC"/>
    <w:rsid w:val="001A1674"/>
    <w:rsid w:val="001A1C69"/>
    <w:rsid w:val="001A22CD"/>
    <w:rsid w:val="001A22F0"/>
    <w:rsid w:val="001A2E15"/>
    <w:rsid w:val="001A30C7"/>
    <w:rsid w:val="001A326D"/>
    <w:rsid w:val="001A3FB1"/>
    <w:rsid w:val="001A4106"/>
    <w:rsid w:val="001A4252"/>
    <w:rsid w:val="001A4C89"/>
    <w:rsid w:val="001A5057"/>
    <w:rsid w:val="001A54FC"/>
    <w:rsid w:val="001A5B91"/>
    <w:rsid w:val="001A6AA0"/>
    <w:rsid w:val="001A6FC3"/>
    <w:rsid w:val="001A7E37"/>
    <w:rsid w:val="001B06EE"/>
    <w:rsid w:val="001B0D04"/>
    <w:rsid w:val="001B157E"/>
    <w:rsid w:val="001B1638"/>
    <w:rsid w:val="001B174B"/>
    <w:rsid w:val="001B19F1"/>
    <w:rsid w:val="001B218C"/>
    <w:rsid w:val="001B2C35"/>
    <w:rsid w:val="001B2C74"/>
    <w:rsid w:val="001B353D"/>
    <w:rsid w:val="001B40FA"/>
    <w:rsid w:val="001B44EE"/>
    <w:rsid w:val="001B4B27"/>
    <w:rsid w:val="001B67EA"/>
    <w:rsid w:val="001B6854"/>
    <w:rsid w:val="001B6A1B"/>
    <w:rsid w:val="001B6D07"/>
    <w:rsid w:val="001B7240"/>
    <w:rsid w:val="001B75D9"/>
    <w:rsid w:val="001B77BE"/>
    <w:rsid w:val="001B78BA"/>
    <w:rsid w:val="001B7B8E"/>
    <w:rsid w:val="001C0675"/>
    <w:rsid w:val="001C125C"/>
    <w:rsid w:val="001C1D71"/>
    <w:rsid w:val="001C3190"/>
    <w:rsid w:val="001C379E"/>
    <w:rsid w:val="001C397A"/>
    <w:rsid w:val="001C39F4"/>
    <w:rsid w:val="001C5436"/>
    <w:rsid w:val="001C5AB1"/>
    <w:rsid w:val="001C5DF2"/>
    <w:rsid w:val="001C6887"/>
    <w:rsid w:val="001C72DA"/>
    <w:rsid w:val="001C79BA"/>
    <w:rsid w:val="001C7AFA"/>
    <w:rsid w:val="001C7C1A"/>
    <w:rsid w:val="001C7D33"/>
    <w:rsid w:val="001D1047"/>
    <w:rsid w:val="001D203D"/>
    <w:rsid w:val="001D288A"/>
    <w:rsid w:val="001D3718"/>
    <w:rsid w:val="001D47C1"/>
    <w:rsid w:val="001D5DA7"/>
    <w:rsid w:val="001D609A"/>
    <w:rsid w:val="001D6284"/>
    <w:rsid w:val="001D6644"/>
    <w:rsid w:val="001D67A5"/>
    <w:rsid w:val="001D6ADF"/>
    <w:rsid w:val="001D6FB7"/>
    <w:rsid w:val="001D78A4"/>
    <w:rsid w:val="001D7AC2"/>
    <w:rsid w:val="001D7F82"/>
    <w:rsid w:val="001E024A"/>
    <w:rsid w:val="001E0CF4"/>
    <w:rsid w:val="001E0E98"/>
    <w:rsid w:val="001E1BFD"/>
    <w:rsid w:val="001E1E80"/>
    <w:rsid w:val="001E2468"/>
    <w:rsid w:val="001E2B35"/>
    <w:rsid w:val="001E2EE3"/>
    <w:rsid w:val="001E2FC6"/>
    <w:rsid w:val="001E3252"/>
    <w:rsid w:val="001E42A2"/>
    <w:rsid w:val="001E4D63"/>
    <w:rsid w:val="001E561F"/>
    <w:rsid w:val="001E5853"/>
    <w:rsid w:val="001E6203"/>
    <w:rsid w:val="001F0758"/>
    <w:rsid w:val="001F21D6"/>
    <w:rsid w:val="001F2A5B"/>
    <w:rsid w:val="001F2F06"/>
    <w:rsid w:val="001F3361"/>
    <w:rsid w:val="001F4B86"/>
    <w:rsid w:val="001F4BF6"/>
    <w:rsid w:val="001F6F25"/>
    <w:rsid w:val="001F7CB1"/>
    <w:rsid w:val="00200320"/>
    <w:rsid w:val="002004C6"/>
    <w:rsid w:val="00200750"/>
    <w:rsid w:val="002007AD"/>
    <w:rsid w:val="0020084B"/>
    <w:rsid w:val="0020254C"/>
    <w:rsid w:val="00202A0D"/>
    <w:rsid w:val="00202A88"/>
    <w:rsid w:val="00203B1C"/>
    <w:rsid w:val="002044CD"/>
    <w:rsid w:val="00204575"/>
    <w:rsid w:val="00204683"/>
    <w:rsid w:val="00204C20"/>
    <w:rsid w:val="00204D45"/>
    <w:rsid w:val="00204DBA"/>
    <w:rsid w:val="00205244"/>
    <w:rsid w:val="002059F8"/>
    <w:rsid w:val="002067BE"/>
    <w:rsid w:val="0020682E"/>
    <w:rsid w:val="00206F3A"/>
    <w:rsid w:val="0021069F"/>
    <w:rsid w:val="002107D4"/>
    <w:rsid w:val="0021092F"/>
    <w:rsid w:val="002109D0"/>
    <w:rsid w:val="00212703"/>
    <w:rsid w:val="002128EF"/>
    <w:rsid w:val="002136A4"/>
    <w:rsid w:val="002139F4"/>
    <w:rsid w:val="00213DDA"/>
    <w:rsid w:val="0021491B"/>
    <w:rsid w:val="00214B6E"/>
    <w:rsid w:val="00214C50"/>
    <w:rsid w:val="00214CAA"/>
    <w:rsid w:val="002151AE"/>
    <w:rsid w:val="00215F29"/>
    <w:rsid w:val="00215FBF"/>
    <w:rsid w:val="00216A7C"/>
    <w:rsid w:val="00216E08"/>
    <w:rsid w:val="002173DE"/>
    <w:rsid w:val="00217EB9"/>
    <w:rsid w:val="00220A0A"/>
    <w:rsid w:val="00220F55"/>
    <w:rsid w:val="00221E4D"/>
    <w:rsid w:val="00221FE4"/>
    <w:rsid w:val="00222BAB"/>
    <w:rsid w:val="002235E8"/>
    <w:rsid w:val="00223C72"/>
    <w:rsid w:val="002242B2"/>
    <w:rsid w:val="00224673"/>
    <w:rsid w:val="00224FED"/>
    <w:rsid w:val="00225D8C"/>
    <w:rsid w:val="0022658B"/>
    <w:rsid w:val="00226728"/>
    <w:rsid w:val="00226AFA"/>
    <w:rsid w:val="00227A21"/>
    <w:rsid w:val="00230039"/>
    <w:rsid w:val="00231C79"/>
    <w:rsid w:val="00232205"/>
    <w:rsid w:val="002331AB"/>
    <w:rsid w:val="00233E10"/>
    <w:rsid w:val="002343C6"/>
    <w:rsid w:val="002346E7"/>
    <w:rsid w:val="00236A0C"/>
    <w:rsid w:val="0024072C"/>
    <w:rsid w:val="002408FE"/>
    <w:rsid w:val="00241BE7"/>
    <w:rsid w:val="00243FB3"/>
    <w:rsid w:val="002449E2"/>
    <w:rsid w:val="00244F02"/>
    <w:rsid w:val="0024679E"/>
    <w:rsid w:val="00246D57"/>
    <w:rsid w:val="00246DB4"/>
    <w:rsid w:val="00247C32"/>
    <w:rsid w:val="002504B2"/>
    <w:rsid w:val="002504FA"/>
    <w:rsid w:val="00250DF8"/>
    <w:rsid w:val="00250EA3"/>
    <w:rsid w:val="00251489"/>
    <w:rsid w:val="00252FF9"/>
    <w:rsid w:val="00253113"/>
    <w:rsid w:val="00254126"/>
    <w:rsid w:val="002544B6"/>
    <w:rsid w:val="0025483D"/>
    <w:rsid w:val="0025678F"/>
    <w:rsid w:val="00256BD1"/>
    <w:rsid w:val="00260156"/>
    <w:rsid w:val="002601BA"/>
    <w:rsid w:val="00260435"/>
    <w:rsid w:val="00260509"/>
    <w:rsid w:val="00260A62"/>
    <w:rsid w:val="00260BAE"/>
    <w:rsid w:val="00260CBD"/>
    <w:rsid w:val="0026111D"/>
    <w:rsid w:val="002614EC"/>
    <w:rsid w:val="00261B87"/>
    <w:rsid w:val="002621D0"/>
    <w:rsid w:val="0026244A"/>
    <w:rsid w:val="00262B95"/>
    <w:rsid w:val="00263444"/>
    <w:rsid w:val="00263546"/>
    <w:rsid w:val="00263D2A"/>
    <w:rsid w:val="00263D87"/>
    <w:rsid w:val="00263F67"/>
    <w:rsid w:val="00264597"/>
    <w:rsid w:val="00264ABC"/>
    <w:rsid w:val="00264FD9"/>
    <w:rsid w:val="00267032"/>
    <w:rsid w:val="0026724B"/>
    <w:rsid w:val="0026732A"/>
    <w:rsid w:val="00267C68"/>
    <w:rsid w:val="00271E56"/>
    <w:rsid w:val="002720B5"/>
    <w:rsid w:val="00272239"/>
    <w:rsid w:val="00272B33"/>
    <w:rsid w:val="00272EA0"/>
    <w:rsid w:val="00273127"/>
    <w:rsid w:val="00274892"/>
    <w:rsid w:val="002749F2"/>
    <w:rsid w:val="00274CFD"/>
    <w:rsid w:val="0027502A"/>
    <w:rsid w:val="00275A65"/>
    <w:rsid w:val="00275D5B"/>
    <w:rsid w:val="0027629D"/>
    <w:rsid w:val="00276A7E"/>
    <w:rsid w:val="00277169"/>
    <w:rsid w:val="00277BC0"/>
    <w:rsid w:val="002803C5"/>
    <w:rsid w:val="002807FC"/>
    <w:rsid w:val="002818BB"/>
    <w:rsid w:val="00281B5B"/>
    <w:rsid w:val="00282520"/>
    <w:rsid w:val="00282970"/>
    <w:rsid w:val="0028299B"/>
    <w:rsid w:val="00283029"/>
    <w:rsid w:val="0028370B"/>
    <w:rsid w:val="00283BC6"/>
    <w:rsid w:val="00283EDB"/>
    <w:rsid w:val="00283FFB"/>
    <w:rsid w:val="00284A59"/>
    <w:rsid w:val="00285133"/>
    <w:rsid w:val="0028520C"/>
    <w:rsid w:val="00285543"/>
    <w:rsid w:val="00285A23"/>
    <w:rsid w:val="00285F54"/>
    <w:rsid w:val="00286282"/>
    <w:rsid w:val="00286941"/>
    <w:rsid w:val="00287020"/>
    <w:rsid w:val="00287D52"/>
    <w:rsid w:val="002913A9"/>
    <w:rsid w:val="00291778"/>
    <w:rsid w:val="00291F2D"/>
    <w:rsid w:val="00292425"/>
    <w:rsid w:val="00292B53"/>
    <w:rsid w:val="00292C9C"/>
    <w:rsid w:val="00292EAF"/>
    <w:rsid w:val="00293256"/>
    <w:rsid w:val="00293640"/>
    <w:rsid w:val="002948ED"/>
    <w:rsid w:val="00294988"/>
    <w:rsid w:val="00294A35"/>
    <w:rsid w:val="00294ABD"/>
    <w:rsid w:val="00294F7E"/>
    <w:rsid w:val="002954FB"/>
    <w:rsid w:val="00295D48"/>
    <w:rsid w:val="0029626C"/>
    <w:rsid w:val="002962F6"/>
    <w:rsid w:val="002967D1"/>
    <w:rsid w:val="00296951"/>
    <w:rsid w:val="0029738E"/>
    <w:rsid w:val="00297BEA"/>
    <w:rsid w:val="002A0418"/>
    <w:rsid w:val="002A07BC"/>
    <w:rsid w:val="002A0F53"/>
    <w:rsid w:val="002A1AFA"/>
    <w:rsid w:val="002A1D6E"/>
    <w:rsid w:val="002A2039"/>
    <w:rsid w:val="002A2194"/>
    <w:rsid w:val="002A2A08"/>
    <w:rsid w:val="002A326E"/>
    <w:rsid w:val="002A3502"/>
    <w:rsid w:val="002A3549"/>
    <w:rsid w:val="002A3DE6"/>
    <w:rsid w:val="002A52AF"/>
    <w:rsid w:val="002A5309"/>
    <w:rsid w:val="002A5A00"/>
    <w:rsid w:val="002A7BBD"/>
    <w:rsid w:val="002B0CAA"/>
    <w:rsid w:val="002B129A"/>
    <w:rsid w:val="002B17B9"/>
    <w:rsid w:val="002B20AC"/>
    <w:rsid w:val="002B2890"/>
    <w:rsid w:val="002B379A"/>
    <w:rsid w:val="002B3ACF"/>
    <w:rsid w:val="002B3D03"/>
    <w:rsid w:val="002B4003"/>
    <w:rsid w:val="002B44A1"/>
    <w:rsid w:val="002B4BF2"/>
    <w:rsid w:val="002B5DDC"/>
    <w:rsid w:val="002B6293"/>
    <w:rsid w:val="002B68F4"/>
    <w:rsid w:val="002B7224"/>
    <w:rsid w:val="002B7D47"/>
    <w:rsid w:val="002B7E45"/>
    <w:rsid w:val="002B7F58"/>
    <w:rsid w:val="002C01BE"/>
    <w:rsid w:val="002C0344"/>
    <w:rsid w:val="002C06F8"/>
    <w:rsid w:val="002C0A10"/>
    <w:rsid w:val="002C1532"/>
    <w:rsid w:val="002C1A63"/>
    <w:rsid w:val="002C1DAC"/>
    <w:rsid w:val="002C2329"/>
    <w:rsid w:val="002C32F2"/>
    <w:rsid w:val="002C3539"/>
    <w:rsid w:val="002C3754"/>
    <w:rsid w:val="002C3939"/>
    <w:rsid w:val="002C3C95"/>
    <w:rsid w:val="002C3CDC"/>
    <w:rsid w:val="002C3CF1"/>
    <w:rsid w:val="002C3FAF"/>
    <w:rsid w:val="002C441A"/>
    <w:rsid w:val="002C45D8"/>
    <w:rsid w:val="002C5439"/>
    <w:rsid w:val="002C7FA2"/>
    <w:rsid w:val="002D0DF2"/>
    <w:rsid w:val="002D1176"/>
    <w:rsid w:val="002D138C"/>
    <w:rsid w:val="002D1785"/>
    <w:rsid w:val="002D1A60"/>
    <w:rsid w:val="002D2D8A"/>
    <w:rsid w:val="002D3BED"/>
    <w:rsid w:val="002D42F5"/>
    <w:rsid w:val="002D5040"/>
    <w:rsid w:val="002D52B8"/>
    <w:rsid w:val="002D5732"/>
    <w:rsid w:val="002D5798"/>
    <w:rsid w:val="002D59F6"/>
    <w:rsid w:val="002D5CED"/>
    <w:rsid w:val="002D5ECC"/>
    <w:rsid w:val="002D66B1"/>
    <w:rsid w:val="002D69F8"/>
    <w:rsid w:val="002D72F3"/>
    <w:rsid w:val="002D7846"/>
    <w:rsid w:val="002D7BAA"/>
    <w:rsid w:val="002E09CC"/>
    <w:rsid w:val="002E0E03"/>
    <w:rsid w:val="002E0F8D"/>
    <w:rsid w:val="002E112F"/>
    <w:rsid w:val="002E199A"/>
    <w:rsid w:val="002E1C1E"/>
    <w:rsid w:val="002E1C53"/>
    <w:rsid w:val="002E1C7A"/>
    <w:rsid w:val="002E1E58"/>
    <w:rsid w:val="002E4814"/>
    <w:rsid w:val="002E5F8C"/>
    <w:rsid w:val="002E6EE8"/>
    <w:rsid w:val="002E7C7F"/>
    <w:rsid w:val="002F020C"/>
    <w:rsid w:val="002F1E91"/>
    <w:rsid w:val="002F2003"/>
    <w:rsid w:val="002F2108"/>
    <w:rsid w:val="002F21CA"/>
    <w:rsid w:val="002F24B5"/>
    <w:rsid w:val="002F3110"/>
    <w:rsid w:val="002F311C"/>
    <w:rsid w:val="002F4996"/>
    <w:rsid w:val="002F5346"/>
    <w:rsid w:val="002F59AD"/>
    <w:rsid w:val="002F686E"/>
    <w:rsid w:val="002F6AF9"/>
    <w:rsid w:val="002F74F1"/>
    <w:rsid w:val="0030137A"/>
    <w:rsid w:val="0030287E"/>
    <w:rsid w:val="00302DA2"/>
    <w:rsid w:val="0030357E"/>
    <w:rsid w:val="003037A3"/>
    <w:rsid w:val="003038ED"/>
    <w:rsid w:val="00303CA7"/>
    <w:rsid w:val="003040CF"/>
    <w:rsid w:val="0030428F"/>
    <w:rsid w:val="00304401"/>
    <w:rsid w:val="003057C8"/>
    <w:rsid w:val="003059F2"/>
    <w:rsid w:val="00305BFA"/>
    <w:rsid w:val="0030716D"/>
    <w:rsid w:val="0030783C"/>
    <w:rsid w:val="003078EA"/>
    <w:rsid w:val="0031032C"/>
    <w:rsid w:val="0031143E"/>
    <w:rsid w:val="003118F9"/>
    <w:rsid w:val="00311D5A"/>
    <w:rsid w:val="00312305"/>
    <w:rsid w:val="00313034"/>
    <w:rsid w:val="00313477"/>
    <w:rsid w:val="00313D78"/>
    <w:rsid w:val="00314F12"/>
    <w:rsid w:val="00315072"/>
    <w:rsid w:val="0031528D"/>
    <w:rsid w:val="00315AE5"/>
    <w:rsid w:val="00315E41"/>
    <w:rsid w:val="00315E4F"/>
    <w:rsid w:val="003165B7"/>
    <w:rsid w:val="00316D1B"/>
    <w:rsid w:val="0031730C"/>
    <w:rsid w:val="003179C2"/>
    <w:rsid w:val="00317A35"/>
    <w:rsid w:val="00317EE3"/>
    <w:rsid w:val="003207C0"/>
    <w:rsid w:val="00320C96"/>
    <w:rsid w:val="00320E91"/>
    <w:rsid w:val="00320F5C"/>
    <w:rsid w:val="00322587"/>
    <w:rsid w:val="003228D8"/>
    <w:rsid w:val="00322D4E"/>
    <w:rsid w:val="0032381E"/>
    <w:rsid w:val="00323F69"/>
    <w:rsid w:val="00324161"/>
    <w:rsid w:val="0032478A"/>
    <w:rsid w:val="003247F7"/>
    <w:rsid w:val="00324B71"/>
    <w:rsid w:val="00324FEF"/>
    <w:rsid w:val="00325898"/>
    <w:rsid w:val="00325E22"/>
    <w:rsid w:val="00326605"/>
    <w:rsid w:val="003302C9"/>
    <w:rsid w:val="00330397"/>
    <w:rsid w:val="0033129C"/>
    <w:rsid w:val="003314A4"/>
    <w:rsid w:val="00334327"/>
    <w:rsid w:val="00335190"/>
    <w:rsid w:val="00335624"/>
    <w:rsid w:val="00335961"/>
    <w:rsid w:val="00335B7D"/>
    <w:rsid w:val="00336257"/>
    <w:rsid w:val="003366AF"/>
    <w:rsid w:val="00336CF2"/>
    <w:rsid w:val="00336E35"/>
    <w:rsid w:val="003370BE"/>
    <w:rsid w:val="003373A0"/>
    <w:rsid w:val="00337AD9"/>
    <w:rsid w:val="003408B4"/>
    <w:rsid w:val="00340951"/>
    <w:rsid w:val="0034171E"/>
    <w:rsid w:val="00341732"/>
    <w:rsid w:val="0034176B"/>
    <w:rsid w:val="00342389"/>
    <w:rsid w:val="003427BB"/>
    <w:rsid w:val="00342920"/>
    <w:rsid w:val="00343AF3"/>
    <w:rsid w:val="00343F97"/>
    <w:rsid w:val="003450CB"/>
    <w:rsid w:val="00345EBF"/>
    <w:rsid w:val="00346211"/>
    <w:rsid w:val="0034709F"/>
    <w:rsid w:val="003473E3"/>
    <w:rsid w:val="0035039C"/>
    <w:rsid w:val="00351E2C"/>
    <w:rsid w:val="0035225E"/>
    <w:rsid w:val="0035327A"/>
    <w:rsid w:val="0035349C"/>
    <w:rsid w:val="00354095"/>
    <w:rsid w:val="003543F9"/>
    <w:rsid w:val="00354AF4"/>
    <w:rsid w:val="00354BB5"/>
    <w:rsid w:val="00354C8E"/>
    <w:rsid w:val="00354D04"/>
    <w:rsid w:val="00356B42"/>
    <w:rsid w:val="00356F16"/>
    <w:rsid w:val="00357192"/>
    <w:rsid w:val="00357D2C"/>
    <w:rsid w:val="00357F14"/>
    <w:rsid w:val="0036077A"/>
    <w:rsid w:val="0036086E"/>
    <w:rsid w:val="0036092F"/>
    <w:rsid w:val="0036107B"/>
    <w:rsid w:val="003610B8"/>
    <w:rsid w:val="00362F10"/>
    <w:rsid w:val="003638D6"/>
    <w:rsid w:val="00363B72"/>
    <w:rsid w:val="00363C76"/>
    <w:rsid w:val="00364022"/>
    <w:rsid w:val="00364C6E"/>
    <w:rsid w:val="003668F7"/>
    <w:rsid w:val="00366C57"/>
    <w:rsid w:val="00367347"/>
    <w:rsid w:val="0036788A"/>
    <w:rsid w:val="00367B04"/>
    <w:rsid w:val="003705B9"/>
    <w:rsid w:val="003709EC"/>
    <w:rsid w:val="00370C0A"/>
    <w:rsid w:val="00370E14"/>
    <w:rsid w:val="00371366"/>
    <w:rsid w:val="0037159B"/>
    <w:rsid w:val="00371DF2"/>
    <w:rsid w:val="003725C5"/>
    <w:rsid w:val="00372D32"/>
    <w:rsid w:val="0037305D"/>
    <w:rsid w:val="00374C21"/>
    <w:rsid w:val="00374E7D"/>
    <w:rsid w:val="00374ED8"/>
    <w:rsid w:val="0037546C"/>
    <w:rsid w:val="003765AF"/>
    <w:rsid w:val="00377339"/>
    <w:rsid w:val="003776B1"/>
    <w:rsid w:val="003804E5"/>
    <w:rsid w:val="003805B4"/>
    <w:rsid w:val="0038258F"/>
    <w:rsid w:val="0038279E"/>
    <w:rsid w:val="00382921"/>
    <w:rsid w:val="003832C6"/>
    <w:rsid w:val="00383357"/>
    <w:rsid w:val="00383754"/>
    <w:rsid w:val="00383F79"/>
    <w:rsid w:val="00384EC5"/>
    <w:rsid w:val="0038584D"/>
    <w:rsid w:val="00385A42"/>
    <w:rsid w:val="00385B64"/>
    <w:rsid w:val="00387335"/>
    <w:rsid w:val="00387C64"/>
    <w:rsid w:val="00387F8A"/>
    <w:rsid w:val="00390A47"/>
    <w:rsid w:val="003910F2"/>
    <w:rsid w:val="00391C4C"/>
    <w:rsid w:val="00392A43"/>
    <w:rsid w:val="00392C8B"/>
    <w:rsid w:val="00393462"/>
    <w:rsid w:val="00393C80"/>
    <w:rsid w:val="00394338"/>
    <w:rsid w:val="00394B50"/>
    <w:rsid w:val="003952E8"/>
    <w:rsid w:val="0039596C"/>
    <w:rsid w:val="00396954"/>
    <w:rsid w:val="00397239"/>
    <w:rsid w:val="00397362"/>
    <w:rsid w:val="003975CD"/>
    <w:rsid w:val="003976BB"/>
    <w:rsid w:val="00397E51"/>
    <w:rsid w:val="003A08A4"/>
    <w:rsid w:val="003A10E8"/>
    <w:rsid w:val="003A17B1"/>
    <w:rsid w:val="003A1964"/>
    <w:rsid w:val="003A2214"/>
    <w:rsid w:val="003A248C"/>
    <w:rsid w:val="003A2D4F"/>
    <w:rsid w:val="003A32A0"/>
    <w:rsid w:val="003A3370"/>
    <w:rsid w:val="003A388A"/>
    <w:rsid w:val="003A3CCA"/>
    <w:rsid w:val="003A4F91"/>
    <w:rsid w:val="003A5229"/>
    <w:rsid w:val="003A602A"/>
    <w:rsid w:val="003A6188"/>
    <w:rsid w:val="003A6DCD"/>
    <w:rsid w:val="003A7880"/>
    <w:rsid w:val="003B1662"/>
    <w:rsid w:val="003B1DE1"/>
    <w:rsid w:val="003B20D6"/>
    <w:rsid w:val="003B21F1"/>
    <w:rsid w:val="003B27FC"/>
    <w:rsid w:val="003B2862"/>
    <w:rsid w:val="003B2D24"/>
    <w:rsid w:val="003B36D3"/>
    <w:rsid w:val="003B377F"/>
    <w:rsid w:val="003B3A4F"/>
    <w:rsid w:val="003B3CB4"/>
    <w:rsid w:val="003B44C6"/>
    <w:rsid w:val="003B4AAF"/>
    <w:rsid w:val="003B4FBF"/>
    <w:rsid w:val="003B55B3"/>
    <w:rsid w:val="003B71CC"/>
    <w:rsid w:val="003B72C7"/>
    <w:rsid w:val="003B7624"/>
    <w:rsid w:val="003B7956"/>
    <w:rsid w:val="003B7A0B"/>
    <w:rsid w:val="003C00A2"/>
    <w:rsid w:val="003C02F1"/>
    <w:rsid w:val="003C047C"/>
    <w:rsid w:val="003C096C"/>
    <w:rsid w:val="003C0E21"/>
    <w:rsid w:val="003C15AE"/>
    <w:rsid w:val="003C25AE"/>
    <w:rsid w:val="003C405B"/>
    <w:rsid w:val="003C591B"/>
    <w:rsid w:val="003C5F8B"/>
    <w:rsid w:val="003C620E"/>
    <w:rsid w:val="003C661F"/>
    <w:rsid w:val="003C6C93"/>
    <w:rsid w:val="003C6DB9"/>
    <w:rsid w:val="003C7B85"/>
    <w:rsid w:val="003C7E6C"/>
    <w:rsid w:val="003D0A7E"/>
    <w:rsid w:val="003D0BD6"/>
    <w:rsid w:val="003D186D"/>
    <w:rsid w:val="003D1CD2"/>
    <w:rsid w:val="003D2B73"/>
    <w:rsid w:val="003D40B8"/>
    <w:rsid w:val="003D4180"/>
    <w:rsid w:val="003D539D"/>
    <w:rsid w:val="003D59DD"/>
    <w:rsid w:val="003D5E9A"/>
    <w:rsid w:val="003D68B4"/>
    <w:rsid w:val="003D6E0C"/>
    <w:rsid w:val="003D6E33"/>
    <w:rsid w:val="003E053D"/>
    <w:rsid w:val="003E1440"/>
    <w:rsid w:val="003E15FE"/>
    <w:rsid w:val="003E18B1"/>
    <w:rsid w:val="003E1D8D"/>
    <w:rsid w:val="003E2095"/>
    <w:rsid w:val="003E225E"/>
    <w:rsid w:val="003E2462"/>
    <w:rsid w:val="003E2720"/>
    <w:rsid w:val="003E3431"/>
    <w:rsid w:val="003E3902"/>
    <w:rsid w:val="003E3B8B"/>
    <w:rsid w:val="003E3BE0"/>
    <w:rsid w:val="003E3EF1"/>
    <w:rsid w:val="003E520B"/>
    <w:rsid w:val="003E5282"/>
    <w:rsid w:val="003E7685"/>
    <w:rsid w:val="003F0418"/>
    <w:rsid w:val="003F0FDD"/>
    <w:rsid w:val="003F14BD"/>
    <w:rsid w:val="003F217D"/>
    <w:rsid w:val="003F3564"/>
    <w:rsid w:val="003F39C6"/>
    <w:rsid w:val="003F3BA2"/>
    <w:rsid w:val="003F3C64"/>
    <w:rsid w:val="003F5666"/>
    <w:rsid w:val="003F5702"/>
    <w:rsid w:val="003F5A0A"/>
    <w:rsid w:val="003F6268"/>
    <w:rsid w:val="003F6405"/>
    <w:rsid w:val="003F7075"/>
    <w:rsid w:val="00402335"/>
    <w:rsid w:val="00402AF2"/>
    <w:rsid w:val="00402C75"/>
    <w:rsid w:val="00403521"/>
    <w:rsid w:val="0040396B"/>
    <w:rsid w:val="0040403B"/>
    <w:rsid w:val="00404914"/>
    <w:rsid w:val="00405345"/>
    <w:rsid w:val="00405A37"/>
    <w:rsid w:val="00405E3E"/>
    <w:rsid w:val="00406D1F"/>
    <w:rsid w:val="004071DD"/>
    <w:rsid w:val="004078EF"/>
    <w:rsid w:val="0040799A"/>
    <w:rsid w:val="004110C7"/>
    <w:rsid w:val="00412716"/>
    <w:rsid w:val="00412827"/>
    <w:rsid w:val="00412961"/>
    <w:rsid w:val="004140E7"/>
    <w:rsid w:val="004146BD"/>
    <w:rsid w:val="00414C35"/>
    <w:rsid w:val="004153A0"/>
    <w:rsid w:val="004155F1"/>
    <w:rsid w:val="00416A10"/>
    <w:rsid w:val="00416DA1"/>
    <w:rsid w:val="004170A4"/>
    <w:rsid w:val="00417664"/>
    <w:rsid w:val="00420061"/>
    <w:rsid w:val="0042029F"/>
    <w:rsid w:val="0042094B"/>
    <w:rsid w:val="00420B47"/>
    <w:rsid w:val="00421490"/>
    <w:rsid w:val="0042172A"/>
    <w:rsid w:val="0042194D"/>
    <w:rsid w:val="00421F0B"/>
    <w:rsid w:val="00422217"/>
    <w:rsid w:val="0042232B"/>
    <w:rsid w:val="00422369"/>
    <w:rsid w:val="00423A49"/>
    <w:rsid w:val="00423A68"/>
    <w:rsid w:val="00423CD0"/>
    <w:rsid w:val="004243A3"/>
    <w:rsid w:val="00425190"/>
    <w:rsid w:val="00425405"/>
    <w:rsid w:val="00425A8E"/>
    <w:rsid w:val="004262F3"/>
    <w:rsid w:val="004266C1"/>
    <w:rsid w:val="00426ABE"/>
    <w:rsid w:val="00426CF6"/>
    <w:rsid w:val="00426D11"/>
    <w:rsid w:val="00430B50"/>
    <w:rsid w:val="00431B8F"/>
    <w:rsid w:val="00431BEB"/>
    <w:rsid w:val="00432338"/>
    <w:rsid w:val="00432C1B"/>
    <w:rsid w:val="00434F92"/>
    <w:rsid w:val="00435BDB"/>
    <w:rsid w:val="00435F63"/>
    <w:rsid w:val="004361DE"/>
    <w:rsid w:val="0043684C"/>
    <w:rsid w:val="00436C17"/>
    <w:rsid w:val="00436DA8"/>
    <w:rsid w:val="004374D3"/>
    <w:rsid w:val="004378B5"/>
    <w:rsid w:val="00437AA2"/>
    <w:rsid w:val="00440391"/>
    <w:rsid w:val="0044179B"/>
    <w:rsid w:val="004421F7"/>
    <w:rsid w:val="004429C6"/>
    <w:rsid w:val="00442A53"/>
    <w:rsid w:val="00442B36"/>
    <w:rsid w:val="00442B4D"/>
    <w:rsid w:val="00443298"/>
    <w:rsid w:val="00444130"/>
    <w:rsid w:val="004448CC"/>
    <w:rsid w:val="00444B15"/>
    <w:rsid w:val="004452E3"/>
    <w:rsid w:val="004461EF"/>
    <w:rsid w:val="0044640B"/>
    <w:rsid w:val="0044669D"/>
    <w:rsid w:val="004468F5"/>
    <w:rsid w:val="00446F50"/>
    <w:rsid w:val="00447744"/>
    <w:rsid w:val="0044798E"/>
    <w:rsid w:val="00447E7D"/>
    <w:rsid w:val="004509FC"/>
    <w:rsid w:val="00450B0E"/>
    <w:rsid w:val="00450C5C"/>
    <w:rsid w:val="00450FE1"/>
    <w:rsid w:val="00451166"/>
    <w:rsid w:val="0045196C"/>
    <w:rsid w:val="00451A26"/>
    <w:rsid w:val="00452083"/>
    <w:rsid w:val="004522A7"/>
    <w:rsid w:val="00452CED"/>
    <w:rsid w:val="00453B16"/>
    <w:rsid w:val="00454252"/>
    <w:rsid w:val="00454526"/>
    <w:rsid w:val="00454FD4"/>
    <w:rsid w:val="00455E9D"/>
    <w:rsid w:val="0045647B"/>
    <w:rsid w:val="004565E2"/>
    <w:rsid w:val="00456AC1"/>
    <w:rsid w:val="00456C26"/>
    <w:rsid w:val="00457119"/>
    <w:rsid w:val="0045738B"/>
    <w:rsid w:val="004577BF"/>
    <w:rsid w:val="0046051E"/>
    <w:rsid w:val="004607A3"/>
    <w:rsid w:val="00461553"/>
    <w:rsid w:val="004619C5"/>
    <w:rsid w:val="00461C3F"/>
    <w:rsid w:val="0046220B"/>
    <w:rsid w:val="00462830"/>
    <w:rsid w:val="00462A7D"/>
    <w:rsid w:val="00462FDB"/>
    <w:rsid w:val="00463957"/>
    <w:rsid w:val="0046458F"/>
    <w:rsid w:val="00464CEE"/>
    <w:rsid w:val="00465791"/>
    <w:rsid w:val="00465D7A"/>
    <w:rsid w:val="00467A24"/>
    <w:rsid w:val="00470D94"/>
    <w:rsid w:val="00471422"/>
    <w:rsid w:val="00471CEA"/>
    <w:rsid w:val="0047329F"/>
    <w:rsid w:val="0047409D"/>
    <w:rsid w:val="00474595"/>
    <w:rsid w:val="00475593"/>
    <w:rsid w:val="00475BB7"/>
    <w:rsid w:val="004762A6"/>
    <w:rsid w:val="0047712B"/>
    <w:rsid w:val="004778AC"/>
    <w:rsid w:val="00477A15"/>
    <w:rsid w:val="00480004"/>
    <w:rsid w:val="00480691"/>
    <w:rsid w:val="004816F9"/>
    <w:rsid w:val="00481B4B"/>
    <w:rsid w:val="00481B50"/>
    <w:rsid w:val="00482C58"/>
    <w:rsid w:val="004830F4"/>
    <w:rsid w:val="00483AA0"/>
    <w:rsid w:val="00483C1E"/>
    <w:rsid w:val="004846CF"/>
    <w:rsid w:val="00484A09"/>
    <w:rsid w:val="00484EAD"/>
    <w:rsid w:val="00484EF3"/>
    <w:rsid w:val="00485060"/>
    <w:rsid w:val="004851FA"/>
    <w:rsid w:val="004858A2"/>
    <w:rsid w:val="00486633"/>
    <w:rsid w:val="00487271"/>
    <w:rsid w:val="00487379"/>
    <w:rsid w:val="00487AAE"/>
    <w:rsid w:val="00487C52"/>
    <w:rsid w:val="00490E38"/>
    <w:rsid w:val="004914BF"/>
    <w:rsid w:val="00491EEB"/>
    <w:rsid w:val="00492151"/>
    <w:rsid w:val="0049218D"/>
    <w:rsid w:val="00492533"/>
    <w:rsid w:val="00492947"/>
    <w:rsid w:val="00492EBF"/>
    <w:rsid w:val="004932EA"/>
    <w:rsid w:val="004933CD"/>
    <w:rsid w:val="0049383D"/>
    <w:rsid w:val="00493E93"/>
    <w:rsid w:val="00494B0A"/>
    <w:rsid w:val="00494C2B"/>
    <w:rsid w:val="004956B4"/>
    <w:rsid w:val="00495820"/>
    <w:rsid w:val="00495A56"/>
    <w:rsid w:val="004973DB"/>
    <w:rsid w:val="0049752F"/>
    <w:rsid w:val="00497917"/>
    <w:rsid w:val="00497FC1"/>
    <w:rsid w:val="004A0192"/>
    <w:rsid w:val="004A0C02"/>
    <w:rsid w:val="004A122A"/>
    <w:rsid w:val="004A14DC"/>
    <w:rsid w:val="004A24F0"/>
    <w:rsid w:val="004A31AF"/>
    <w:rsid w:val="004A3F41"/>
    <w:rsid w:val="004A5D12"/>
    <w:rsid w:val="004A5F4A"/>
    <w:rsid w:val="004A6C04"/>
    <w:rsid w:val="004A6CFB"/>
    <w:rsid w:val="004A6DC4"/>
    <w:rsid w:val="004A797B"/>
    <w:rsid w:val="004A7B21"/>
    <w:rsid w:val="004B0073"/>
    <w:rsid w:val="004B09E2"/>
    <w:rsid w:val="004B16CD"/>
    <w:rsid w:val="004B18AF"/>
    <w:rsid w:val="004B2071"/>
    <w:rsid w:val="004B2610"/>
    <w:rsid w:val="004B275A"/>
    <w:rsid w:val="004B297D"/>
    <w:rsid w:val="004B392D"/>
    <w:rsid w:val="004B43EE"/>
    <w:rsid w:val="004B4E8E"/>
    <w:rsid w:val="004B55BA"/>
    <w:rsid w:val="004B6A64"/>
    <w:rsid w:val="004C0216"/>
    <w:rsid w:val="004C11CE"/>
    <w:rsid w:val="004C1356"/>
    <w:rsid w:val="004C2F3F"/>
    <w:rsid w:val="004C31C7"/>
    <w:rsid w:val="004C3346"/>
    <w:rsid w:val="004C415C"/>
    <w:rsid w:val="004C495B"/>
    <w:rsid w:val="004C5515"/>
    <w:rsid w:val="004C56AF"/>
    <w:rsid w:val="004C6EED"/>
    <w:rsid w:val="004D07EB"/>
    <w:rsid w:val="004D0A4A"/>
    <w:rsid w:val="004D1005"/>
    <w:rsid w:val="004D1852"/>
    <w:rsid w:val="004D2179"/>
    <w:rsid w:val="004D2C8A"/>
    <w:rsid w:val="004D2D1B"/>
    <w:rsid w:val="004D32C2"/>
    <w:rsid w:val="004D35B7"/>
    <w:rsid w:val="004D36F1"/>
    <w:rsid w:val="004D4123"/>
    <w:rsid w:val="004D423B"/>
    <w:rsid w:val="004D4FD9"/>
    <w:rsid w:val="004D52BE"/>
    <w:rsid w:val="004D5C6F"/>
    <w:rsid w:val="004D74E7"/>
    <w:rsid w:val="004D79B8"/>
    <w:rsid w:val="004D7A34"/>
    <w:rsid w:val="004E03B5"/>
    <w:rsid w:val="004E0649"/>
    <w:rsid w:val="004E20D9"/>
    <w:rsid w:val="004E24AC"/>
    <w:rsid w:val="004E2548"/>
    <w:rsid w:val="004E2E61"/>
    <w:rsid w:val="004E3B5B"/>
    <w:rsid w:val="004E3D3F"/>
    <w:rsid w:val="004E3DB5"/>
    <w:rsid w:val="004E4FBB"/>
    <w:rsid w:val="004E58E0"/>
    <w:rsid w:val="004E6ED5"/>
    <w:rsid w:val="004E7B32"/>
    <w:rsid w:val="004F07C1"/>
    <w:rsid w:val="004F0D7F"/>
    <w:rsid w:val="004F12CB"/>
    <w:rsid w:val="004F16F6"/>
    <w:rsid w:val="004F18BB"/>
    <w:rsid w:val="004F2CD2"/>
    <w:rsid w:val="004F3140"/>
    <w:rsid w:val="004F42F8"/>
    <w:rsid w:val="004F45BD"/>
    <w:rsid w:val="004F4EBB"/>
    <w:rsid w:val="004F4EFA"/>
    <w:rsid w:val="004F5666"/>
    <w:rsid w:val="004F572A"/>
    <w:rsid w:val="004F79EA"/>
    <w:rsid w:val="0050062E"/>
    <w:rsid w:val="00501445"/>
    <w:rsid w:val="0050164B"/>
    <w:rsid w:val="0050181A"/>
    <w:rsid w:val="005018FC"/>
    <w:rsid w:val="00501D4F"/>
    <w:rsid w:val="0050518B"/>
    <w:rsid w:val="00507C85"/>
    <w:rsid w:val="00507CD9"/>
    <w:rsid w:val="00510AB7"/>
    <w:rsid w:val="00510F46"/>
    <w:rsid w:val="005114A1"/>
    <w:rsid w:val="00511726"/>
    <w:rsid w:val="00511ACE"/>
    <w:rsid w:val="00511CC1"/>
    <w:rsid w:val="0051237F"/>
    <w:rsid w:val="00512700"/>
    <w:rsid w:val="0051330A"/>
    <w:rsid w:val="00514B95"/>
    <w:rsid w:val="00515E29"/>
    <w:rsid w:val="00516BBF"/>
    <w:rsid w:val="00517A84"/>
    <w:rsid w:val="0052118E"/>
    <w:rsid w:val="00521B5B"/>
    <w:rsid w:val="00522023"/>
    <w:rsid w:val="005225CB"/>
    <w:rsid w:val="005227A2"/>
    <w:rsid w:val="005227BB"/>
    <w:rsid w:val="00522E22"/>
    <w:rsid w:val="00523D0A"/>
    <w:rsid w:val="00523DBC"/>
    <w:rsid w:val="00523DCD"/>
    <w:rsid w:val="00523EE1"/>
    <w:rsid w:val="00525643"/>
    <w:rsid w:val="00526297"/>
    <w:rsid w:val="00526499"/>
    <w:rsid w:val="00526944"/>
    <w:rsid w:val="00526D55"/>
    <w:rsid w:val="005276B7"/>
    <w:rsid w:val="0052798E"/>
    <w:rsid w:val="005300EB"/>
    <w:rsid w:val="005303CB"/>
    <w:rsid w:val="00530590"/>
    <w:rsid w:val="00530600"/>
    <w:rsid w:val="005306BE"/>
    <w:rsid w:val="00530CA7"/>
    <w:rsid w:val="0053102F"/>
    <w:rsid w:val="00531787"/>
    <w:rsid w:val="00532E0C"/>
    <w:rsid w:val="005340EE"/>
    <w:rsid w:val="00534A0E"/>
    <w:rsid w:val="00534CC6"/>
    <w:rsid w:val="005352F1"/>
    <w:rsid w:val="005357C2"/>
    <w:rsid w:val="00535982"/>
    <w:rsid w:val="00536853"/>
    <w:rsid w:val="00537D6E"/>
    <w:rsid w:val="00540B9A"/>
    <w:rsid w:val="005424D6"/>
    <w:rsid w:val="00543432"/>
    <w:rsid w:val="00543FE1"/>
    <w:rsid w:val="00544922"/>
    <w:rsid w:val="00544CB5"/>
    <w:rsid w:val="00544D38"/>
    <w:rsid w:val="0054574D"/>
    <w:rsid w:val="00545F68"/>
    <w:rsid w:val="00546245"/>
    <w:rsid w:val="00546749"/>
    <w:rsid w:val="005470A3"/>
    <w:rsid w:val="00547B2F"/>
    <w:rsid w:val="00547BA9"/>
    <w:rsid w:val="0055117C"/>
    <w:rsid w:val="00551A66"/>
    <w:rsid w:val="00552B60"/>
    <w:rsid w:val="005533CD"/>
    <w:rsid w:val="00553B70"/>
    <w:rsid w:val="00553D5F"/>
    <w:rsid w:val="00553DBD"/>
    <w:rsid w:val="005540FB"/>
    <w:rsid w:val="00554493"/>
    <w:rsid w:val="00554E9C"/>
    <w:rsid w:val="00554ECF"/>
    <w:rsid w:val="005553C5"/>
    <w:rsid w:val="00555BC3"/>
    <w:rsid w:val="00555E15"/>
    <w:rsid w:val="005567C6"/>
    <w:rsid w:val="005567CF"/>
    <w:rsid w:val="00557112"/>
    <w:rsid w:val="005600BA"/>
    <w:rsid w:val="00561E6E"/>
    <w:rsid w:val="005623C3"/>
    <w:rsid w:val="00562528"/>
    <w:rsid w:val="00562783"/>
    <w:rsid w:val="00562B10"/>
    <w:rsid w:val="00563732"/>
    <w:rsid w:val="00563A83"/>
    <w:rsid w:val="00564849"/>
    <w:rsid w:val="005656F0"/>
    <w:rsid w:val="00565D4E"/>
    <w:rsid w:val="00566BCF"/>
    <w:rsid w:val="00567568"/>
    <w:rsid w:val="00567582"/>
    <w:rsid w:val="005676EF"/>
    <w:rsid w:val="00567870"/>
    <w:rsid w:val="00567A01"/>
    <w:rsid w:val="005700EA"/>
    <w:rsid w:val="00570537"/>
    <w:rsid w:val="005706D2"/>
    <w:rsid w:val="0057095E"/>
    <w:rsid w:val="00570C37"/>
    <w:rsid w:val="00570EC5"/>
    <w:rsid w:val="00570F03"/>
    <w:rsid w:val="005717BC"/>
    <w:rsid w:val="00571EBC"/>
    <w:rsid w:val="005729C4"/>
    <w:rsid w:val="00572F85"/>
    <w:rsid w:val="0057302F"/>
    <w:rsid w:val="00573452"/>
    <w:rsid w:val="005752DD"/>
    <w:rsid w:val="005756DC"/>
    <w:rsid w:val="00575C3E"/>
    <w:rsid w:val="00576100"/>
    <w:rsid w:val="00576A17"/>
    <w:rsid w:val="00576A7D"/>
    <w:rsid w:val="005772B9"/>
    <w:rsid w:val="00577DE0"/>
    <w:rsid w:val="005803C8"/>
    <w:rsid w:val="00580F1A"/>
    <w:rsid w:val="005815EE"/>
    <w:rsid w:val="00581A18"/>
    <w:rsid w:val="00581C1F"/>
    <w:rsid w:val="00581D39"/>
    <w:rsid w:val="00581FF6"/>
    <w:rsid w:val="005822CE"/>
    <w:rsid w:val="005822E8"/>
    <w:rsid w:val="00582562"/>
    <w:rsid w:val="0058267A"/>
    <w:rsid w:val="005827A6"/>
    <w:rsid w:val="00582DD4"/>
    <w:rsid w:val="00582F2B"/>
    <w:rsid w:val="00583CD4"/>
    <w:rsid w:val="00583E34"/>
    <w:rsid w:val="005847F4"/>
    <w:rsid w:val="00585008"/>
    <w:rsid w:val="00585062"/>
    <w:rsid w:val="0058595B"/>
    <w:rsid w:val="00586486"/>
    <w:rsid w:val="005864A5"/>
    <w:rsid w:val="00586DFA"/>
    <w:rsid w:val="00587C29"/>
    <w:rsid w:val="00590689"/>
    <w:rsid w:val="00590D0B"/>
    <w:rsid w:val="005914DA"/>
    <w:rsid w:val="00591F6B"/>
    <w:rsid w:val="005941BD"/>
    <w:rsid w:val="005943F5"/>
    <w:rsid w:val="00594A91"/>
    <w:rsid w:val="0059575D"/>
    <w:rsid w:val="00595DAD"/>
    <w:rsid w:val="0059620B"/>
    <w:rsid w:val="0059660B"/>
    <w:rsid w:val="00596A05"/>
    <w:rsid w:val="00597336"/>
    <w:rsid w:val="00597AD1"/>
    <w:rsid w:val="00597C55"/>
    <w:rsid w:val="005A0A55"/>
    <w:rsid w:val="005A1FC1"/>
    <w:rsid w:val="005A2359"/>
    <w:rsid w:val="005A24CE"/>
    <w:rsid w:val="005A2DEC"/>
    <w:rsid w:val="005A386F"/>
    <w:rsid w:val="005A3BE1"/>
    <w:rsid w:val="005A3FC2"/>
    <w:rsid w:val="005A40ED"/>
    <w:rsid w:val="005A4271"/>
    <w:rsid w:val="005A54F7"/>
    <w:rsid w:val="005A57B8"/>
    <w:rsid w:val="005A6D05"/>
    <w:rsid w:val="005A761C"/>
    <w:rsid w:val="005B044F"/>
    <w:rsid w:val="005B06D2"/>
    <w:rsid w:val="005B0DAC"/>
    <w:rsid w:val="005B2109"/>
    <w:rsid w:val="005B2375"/>
    <w:rsid w:val="005B26B4"/>
    <w:rsid w:val="005B2975"/>
    <w:rsid w:val="005B2D5C"/>
    <w:rsid w:val="005B386C"/>
    <w:rsid w:val="005B5B10"/>
    <w:rsid w:val="005B5BE3"/>
    <w:rsid w:val="005B68DB"/>
    <w:rsid w:val="005B70E2"/>
    <w:rsid w:val="005B73AE"/>
    <w:rsid w:val="005B74F4"/>
    <w:rsid w:val="005B7675"/>
    <w:rsid w:val="005B7D79"/>
    <w:rsid w:val="005B7FBD"/>
    <w:rsid w:val="005C0027"/>
    <w:rsid w:val="005C03ED"/>
    <w:rsid w:val="005C0888"/>
    <w:rsid w:val="005C137D"/>
    <w:rsid w:val="005C1547"/>
    <w:rsid w:val="005C274E"/>
    <w:rsid w:val="005C27D7"/>
    <w:rsid w:val="005C323C"/>
    <w:rsid w:val="005C33FD"/>
    <w:rsid w:val="005C3715"/>
    <w:rsid w:val="005C4054"/>
    <w:rsid w:val="005C449A"/>
    <w:rsid w:val="005C44ED"/>
    <w:rsid w:val="005C5410"/>
    <w:rsid w:val="005C61F9"/>
    <w:rsid w:val="005C6A47"/>
    <w:rsid w:val="005C6BA0"/>
    <w:rsid w:val="005C709A"/>
    <w:rsid w:val="005C7E03"/>
    <w:rsid w:val="005C7FA0"/>
    <w:rsid w:val="005D004D"/>
    <w:rsid w:val="005D0599"/>
    <w:rsid w:val="005D0CA7"/>
    <w:rsid w:val="005D16E8"/>
    <w:rsid w:val="005D1D8F"/>
    <w:rsid w:val="005D26C7"/>
    <w:rsid w:val="005D2884"/>
    <w:rsid w:val="005D3CD3"/>
    <w:rsid w:val="005D523E"/>
    <w:rsid w:val="005D52EE"/>
    <w:rsid w:val="005D6371"/>
    <w:rsid w:val="005D7384"/>
    <w:rsid w:val="005D7460"/>
    <w:rsid w:val="005D798F"/>
    <w:rsid w:val="005E24B2"/>
    <w:rsid w:val="005E2D3B"/>
    <w:rsid w:val="005E2F5B"/>
    <w:rsid w:val="005E2F8C"/>
    <w:rsid w:val="005E370C"/>
    <w:rsid w:val="005E38CB"/>
    <w:rsid w:val="005E3F2C"/>
    <w:rsid w:val="005E4EAE"/>
    <w:rsid w:val="005E4F67"/>
    <w:rsid w:val="005E5591"/>
    <w:rsid w:val="005E55BC"/>
    <w:rsid w:val="005E6E1B"/>
    <w:rsid w:val="005F14C7"/>
    <w:rsid w:val="005F1FA5"/>
    <w:rsid w:val="005F2DAF"/>
    <w:rsid w:val="005F3010"/>
    <w:rsid w:val="005F32EE"/>
    <w:rsid w:val="005F3361"/>
    <w:rsid w:val="005F3615"/>
    <w:rsid w:val="005F3DAA"/>
    <w:rsid w:val="005F3EEC"/>
    <w:rsid w:val="005F456C"/>
    <w:rsid w:val="005F46FC"/>
    <w:rsid w:val="005F4871"/>
    <w:rsid w:val="005F4EB1"/>
    <w:rsid w:val="005F603F"/>
    <w:rsid w:val="005F65E6"/>
    <w:rsid w:val="005F6A70"/>
    <w:rsid w:val="005F74C2"/>
    <w:rsid w:val="005F78E4"/>
    <w:rsid w:val="005F7DCE"/>
    <w:rsid w:val="0060029E"/>
    <w:rsid w:val="006002EA"/>
    <w:rsid w:val="00600711"/>
    <w:rsid w:val="00600E93"/>
    <w:rsid w:val="00600FF0"/>
    <w:rsid w:val="006010A0"/>
    <w:rsid w:val="006013C6"/>
    <w:rsid w:val="006022BD"/>
    <w:rsid w:val="00602A67"/>
    <w:rsid w:val="00602CA8"/>
    <w:rsid w:val="00603021"/>
    <w:rsid w:val="00604AAD"/>
    <w:rsid w:val="00604C21"/>
    <w:rsid w:val="00605E9B"/>
    <w:rsid w:val="00606603"/>
    <w:rsid w:val="00606C60"/>
    <w:rsid w:val="00607532"/>
    <w:rsid w:val="00607E9D"/>
    <w:rsid w:val="006100F4"/>
    <w:rsid w:val="006108F3"/>
    <w:rsid w:val="00611018"/>
    <w:rsid w:val="00611FF5"/>
    <w:rsid w:val="0061236B"/>
    <w:rsid w:val="00612A60"/>
    <w:rsid w:val="006133FD"/>
    <w:rsid w:val="00614647"/>
    <w:rsid w:val="00614FCD"/>
    <w:rsid w:val="00615384"/>
    <w:rsid w:val="00615B5E"/>
    <w:rsid w:val="00615F6F"/>
    <w:rsid w:val="00617C2F"/>
    <w:rsid w:val="00620A94"/>
    <w:rsid w:val="00620EE8"/>
    <w:rsid w:val="0062133C"/>
    <w:rsid w:val="00621C43"/>
    <w:rsid w:val="00622080"/>
    <w:rsid w:val="0062282E"/>
    <w:rsid w:val="00622970"/>
    <w:rsid w:val="00623681"/>
    <w:rsid w:val="00625689"/>
    <w:rsid w:val="006256F8"/>
    <w:rsid w:val="00626417"/>
    <w:rsid w:val="00627564"/>
    <w:rsid w:val="006277E3"/>
    <w:rsid w:val="0062781E"/>
    <w:rsid w:val="00627844"/>
    <w:rsid w:val="00627D6D"/>
    <w:rsid w:val="00627E02"/>
    <w:rsid w:val="00630550"/>
    <w:rsid w:val="00631D57"/>
    <w:rsid w:val="00632429"/>
    <w:rsid w:val="0063249D"/>
    <w:rsid w:val="006344DE"/>
    <w:rsid w:val="00637283"/>
    <w:rsid w:val="0063730B"/>
    <w:rsid w:val="006379C8"/>
    <w:rsid w:val="00640D97"/>
    <w:rsid w:val="00640F67"/>
    <w:rsid w:val="00641085"/>
    <w:rsid w:val="00641BC4"/>
    <w:rsid w:val="00642359"/>
    <w:rsid w:val="00642379"/>
    <w:rsid w:val="0064262F"/>
    <w:rsid w:val="00643834"/>
    <w:rsid w:val="0064393E"/>
    <w:rsid w:val="00643C06"/>
    <w:rsid w:val="0064471D"/>
    <w:rsid w:val="00644D1C"/>
    <w:rsid w:val="00644D90"/>
    <w:rsid w:val="006450E8"/>
    <w:rsid w:val="00646BAD"/>
    <w:rsid w:val="006470A9"/>
    <w:rsid w:val="0065027B"/>
    <w:rsid w:val="006505DC"/>
    <w:rsid w:val="00650787"/>
    <w:rsid w:val="006509D6"/>
    <w:rsid w:val="006513F7"/>
    <w:rsid w:val="00651589"/>
    <w:rsid w:val="00651A97"/>
    <w:rsid w:val="0065292A"/>
    <w:rsid w:val="00652951"/>
    <w:rsid w:val="00652AC7"/>
    <w:rsid w:val="00653688"/>
    <w:rsid w:val="00653C40"/>
    <w:rsid w:val="00653D70"/>
    <w:rsid w:val="00654507"/>
    <w:rsid w:val="0065460D"/>
    <w:rsid w:val="00654624"/>
    <w:rsid w:val="006547F2"/>
    <w:rsid w:val="00654A50"/>
    <w:rsid w:val="00654FFB"/>
    <w:rsid w:val="006550A9"/>
    <w:rsid w:val="006554E8"/>
    <w:rsid w:val="006557E4"/>
    <w:rsid w:val="006573D2"/>
    <w:rsid w:val="00657C95"/>
    <w:rsid w:val="006607EF"/>
    <w:rsid w:val="00660A6B"/>
    <w:rsid w:val="00661864"/>
    <w:rsid w:val="00661E42"/>
    <w:rsid w:val="006621A8"/>
    <w:rsid w:val="00662472"/>
    <w:rsid w:val="0066294C"/>
    <w:rsid w:val="00662FF5"/>
    <w:rsid w:val="006639B5"/>
    <w:rsid w:val="00667DBB"/>
    <w:rsid w:val="006703F4"/>
    <w:rsid w:val="00671270"/>
    <w:rsid w:val="00671441"/>
    <w:rsid w:val="00671795"/>
    <w:rsid w:val="00671BEB"/>
    <w:rsid w:val="00673F3A"/>
    <w:rsid w:val="0067402F"/>
    <w:rsid w:val="006741FF"/>
    <w:rsid w:val="00674293"/>
    <w:rsid w:val="006756DD"/>
    <w:rsid w:val="00675706"/>
    <w:rsid w:val="00675CCD"/>
    <w:rsid w:val="006765C4"/>
    <w:rsid w:val="00676C23"/>
    <w:rsid w:val="00676DA2"/>
    <w:rsid w:val="00677369"/>
    <w:rsid w:val="006773AB"/>
    <w:rsid w:val="0067767C"/>
    <w:rsid w:val="00677C4A"/>
    <w:rsid w:val="006800DA"/>
    <w:rsid w:val="00681789"/>
    <w:rsid w:val="0068246C"/>
    <w:rsid w:val="00682A23"/>
    <w:rsid w:val="00682A90"/>
    <w:rsid w:val="0068329E"/>
    <w:rsid w:val="0068529E"/>
    <w:rsid w:val="00685713"/>
    <w:rsid w:val="006859AD"/>
    <w:rsid w:val="00685D4D"/>
    <w:rsid w:val="00685F10"/>
    <w:rsid w:val="00686046"/>
    <w:rsid w:val="006863CA"/>
    <w:rsid w:val="006867B3"/>
    <w:rsid w:val="006900CB"/>
    <w:rsid w:val="006903E0"/>
    <w:rsid w:val="00690BED"/>
    <w:rsid w:val="006921D3"/>
    <w:rsid w:val="006934CD"/>
    <w:rsid w:val="00693505"/>
    <w:rsid w:val="006935C1"/>
    <w:rsid w:val="006951DB"/>
    <w:rsid w:val="0069550D"/>
    <w:rsid w:val="006959F4"/>
    <w:rsid w:val="00695AEC"/>
    <w:rsid w:val="006961B6"/>
    <w:rsid w:val="0069637C"/>
    <w:rsid w:val="006964C8"/>
    <w:rsid w:val="0069744B"/>
    <w:rsid w:val="00697795"/>
    <w:rsid w:val="006A0EEB"/>
    <w:rsid w:val="006A1165"/>
    <w:rsid w:val="006A38A4"/>
    <w:rsid w:val="006A3A5D"/>
    <w:rsid w:val="006A3DAD"/>
    <w:rsid w:val="006A3E94"/>
    <w:rsid w:val="006A478A"/>
    <w:rsid w:val="006A4D06"/>
    <w:rsid w:val="006A5445"/>
    <w:rsid w:val="006A5988"/>
    <w:rsid w:val="006A73FB"/>
    <w:rsid w:val="006A777E"/>
    <w:rsid w:val="006B06F5"/>
    <w:rsid w:val="006B081B"/>
    <w:rsid w:val="006B1A6C"/>
    <w:rsid w:val="006B2380"/>
    <w:rsid w:val="006B290B"/>
    <w:rsid w:val="006B292D"/>
    <w:rsid w:val="006B30F8"/>
    <w:rsid w:val="006B3B7E"/>
    <w:rsid w:val="006B46A8"/>
    <w:rsid w:val="006B4ED2"/>
    <w:rsid w:val="006B575E"/>
    <w:rsid w:val="006B5F02"/>
    <w:rsid w:val="006B66D2"/>
    <w:rsid w:val="006B68DF"/>
    <w:rsid w:val="006B69D5"/>
    <w:rsid w:val="006B75B2"/>
    <w:rsid w:val="006B764F"/>
    <w:rsid w:val="006C032F"/>
    <w:rsid w:val="006C07A5"/>
    <w:rsid w:val="006C0DF4"/>
    <w:rsid w:val="006C1519"/>
    <w:rsid w:val="006C20A0"/>
    <w:rsid w:val="006C237E"/>
    <w:rsid w:val="006C2735"/>
    <w:rsid w:val="006C2A59"/>
    <w:rsid w:val="006C2DA6"/>
    <w:rsid w:val="006C2FE2"/>
    <w:rsid w:val="006C3691"/>
    <w:rsid w:val="006C3AAF"/>
    <w:rsid w:val="006C4CAB"/>
    <w:rsid w:val="006C54B0"/>
    <w:rsid w:val="006C5C5F"/>
    <w:rsid w:val="006C6B9A"/>
    <w:rsid w:val="006C6F56"/>
    <w:rsid w:val="006C705E"/>
    <w:rsid w:val="006C708B"/>
    <w:rsid w:val="006D01C0"/>
    <w:rsid w:val="006D0902"/>
    <w:rsid w:val="006D1649"/>
    <w:rsid w:val="006D230C"/>
    <w:rsid w:val="006D2E43"/>
    <w:rsid w:val="006D3763"/>
    <w:rsid w:val="006D3FA0"/>
    <w:rsid w:val="006D4065"/>
    <w:rsid w:val="006D416E"/>
    <w:rsid w:val="006D469C"/>
    <w:rsid w:val="006D49DC"/>
    <w:rsid w:val="006D5942"/>
    <w:rsid w:val="006D5B67"/>
    <w:rsid w:val="006D6F4D"/>
    <w:rsid w:val="006D7997"/>
    <w:rsid w:val="006D7D0A"/>
    <w:rsid w:val="006E041E"/>
    <w:rsid w:val="006E08BA"/>
    <w:rsid w:val="006E0AD1"/>
    <w:rsid w:val="006E0F6C"/>
    <w:rsid w:val="006E1322"/>
    <w:rsid w:val="006E150D"/>
    <w:rsid w:val="006E1AAC"/>
    <w:rsid w:val="006E259C"/>
    <w:rsid w:val="006E2850"/>
    <w:rsid w:val="006E2A30"/>
    <w:rsid w:val="006E3391"/>
    <w:rsid w:val="006E3601"/>
    <w:rsid w:val="006E385B"/>
    <w:rsid w:val="006E3D03"/>
    <w:rsid w:val="006E65A1"/>
    <w:rsid w:val="006E684E"/>
    <w:rsid w:val="006E6ED6"/>
    <w:rsid w:val="006E71CB"/>
    <w:rsid w:val="006E720B"/>
    <w:rsid w:val="006E797F"/>
    <w:rsid w:val="006F0288"/>
    <w:rsid w:val="006F0818"/>
    <w:rsid w:val="006F144E"/>
    <w:rsid w:val="006F1AA6"/>
    <w:rsid w:val="006F220E"/>
    <w:rsid w:val="006F288A"/>
    <w:rsid w:val="006F2B73"/>
    <w:rsid w:val="006F2C6D"/>
    <w:rsid w:val="006F2C8E"/>
    <w:rsid w:val="006F365D"/>
    <w:rsid w:val="006F431C"/>
    <w:rsid w:val="006F4F53"/>
    <w:rsid w:val="006F4FF6"/>
    <w:rsid w:val="006F5629"/>
    <w:rsid w:val="006F5A86"/>
    <w:rsid w:val="006F5E3B"/>
    <w:rsid w:val="006F5FBC"/>
    <w:rsid w:val="006F6775"/>
    <w:rsid w:val="006F6DA6"/>
    <w:rsid w:val="006F7487"/>
    <w:rsid w:val="006F7F05"/>
    <w:rsid w:val="00700D9B"/>
    <w:rsid w:val="007012F8"/>
    <w:rsid w:val="00701DF9"/>
    <w:rsid w:val="007034AB"/>
    <w:rsid w:val="0070392A"/>
    <w:rsid w:val="0070427B"/>
    <w:rsid w:val="0070432B"/>
    <w:rsid w:val="0070512C"/>
    <w:rsid w:val="007067BB"/>
    <w:rsid w:val="007076BE"/>
    <w:rsid w:val="00707960"/>
    <w:rsid w:val="00707DDE"/>
    <w:rsid w:val="00710168"/>
    <w:rsid w:val="00710338"/>
    <w:rsid w:val="007103A8"/>
    <w:rsid w:val="007107C6"/>
    <w:rsid w:val="0071086A"/>
    <w:rsid w:val="00710DC0"/>
    <w:rsid w:val="00712206"/>
    <w:rsid w:val="007127B3"/>
    <w:rsid w:val="00712B4F"/>
    <w:rsid w:val="00712E1C"/>
    <w:rsid w:val="00713475"/>
    <w:rsid w:val="007137FA"/>
    <w:rsid w:val="00713B3C"/>
    <w:rsid w:val="00713E3E"/>
    <w:rsid w:val="00713FD8"/>
    <w:rsid w:val="00714CE0"/>
    <w:rsid w:val="00714D6F"/>
    <w:rsid w:val="0071533F"/>
    <w:rsid w:val="007155C4"/>
    <w:rsid w:val="0071560B"/>
    <w:rsid w:val="00715E1E"/>
    <w:rsid w:val="00716270"/>
    <w:rsid w:val="00716400"/>
    <w:rsid w:val="00716D14"/>
    <w:rsid w:val="007172B4"/>
    <w:rsid w:val="007202B9"/>
    <w:rsid w:val="00720E76"/>
    <w:rsid w:val="00721329"/>
    <w:rsid w:val="007213CE"/>
    <w:rsid w:val="00721EBE"/>
    <w:rsid w:val="0072261F"/>
    <w:rsid w:val="007230E1"/>
    <w:rsid w:val="0072346F"/>
    <w:rsid w:val="00723DEF"/>
    <w:rsid w:val="00725C98"/>
    <w:rsid w:val="00725D06"/>
    <w:rsid w:val="00725D31"/>
    <w:rsid w:val="00726335"/>
    <w:rsid w:val="00727C63"/>
    <w:rsid w:val="0073091A"/>
    <w:rsid w:val="00731630"/>
    <w:rsid w:val="0073197F"/>
    <w:rsid w:val="00731D18"/>
    <w:rsid w:val="00731D75"/>
    <w:rsid w:val="007322C1"/>
    <w:rsid w:val="0073257F"/>
    <w:rsid w:val="007339B6"/>
    <w:rsid w:val="00734271"/>
    <w:rsid w:val="00734927"/>
    <w:rsid w:val="0073499A"/>
    <w:rsid w:val="00734C96"/>
    <w:rsid w:val="007369D1"/>
    <w:rsid w:val="00736C6F"/>
    <w:rsid w:val="00737CC4"/>
    <w:rsid w:val="00737EE4"/>
    <w:rsid w:val="007405CB"/>
    <w:rsid w:val="00740C1C"/>
    <w:rsid w:val="00741410"/>
    <w:rsid w:val="00741883"/>
    <w:rsid w:val="0074291E"/>
    <w:rsid w:val="00744547"/>
    <w:rsid w:val="0074483E"/>
    <w:rsid w:val="00744B4B"/>
    <w:rsid w:val="00745D72"/>
    <w:rsid w:val="007461CE"/>
    <w:rsid w:val="00746206"/>
    <w:rsid w:val="007462B4"/>
    <w:rsid w:val="00746C53"/>
    <w:rsid w:val="00746E32"/>
    <w:rsid w:val="00746FE7"/>
    <w:rsid w:val="007473D4"/>
    <w:rsid w:val="00747471"/>
    <w:rsid w:val="007474D1"/>
    <w:rsid w:val="00747FE1"/>
    <w:rsid w:val="00751107"/>
    <w:rsid w:val="0075270B"/>
    <w:rsid w:val="00753AB0"/>
    <w:rsid w:val="00753C73"/>
    <w:rsid w:val="007542FF"/>
    <w:rsid w:val="00754332"/>
    <w:rsid w:val="00754B64"/>
    <w:rsid w:val="00755B4A"/>
    <w:rsid w:val="007563B4"/>
    <w:rsid w:val="007564D8"/>
    <w:rsid w:val="00756985"/>
    <w:rsid w:val="00756B6C"/>
    <w:rsid w:val="0075704B"/>
    <w:rsid w:val="00760445"/>
    <w:rsid w:val="00760D93"/>
    <w:rsid w:val="00761636"/>
    <w:rsid w:val="007622B4"/>
    <w:rsid w:val="007623C3"/>
    <w:rsid w:val="00762430"/>
    <w:rsid w:val="00764839"/>
    <w:rsid w:val="00767576"/>
    <w:rsid w:val="00767C13"/>
    <w:rsid w:val="00770513"/>
    <w:rsid w:val="00770DFB"/>
    <w:rsid w:val="007710CA"/>
    <w:rsid w:val="0077208F"/>
    <w:rsid w:val="00772A74"/>
    <w:rsid w:val="00772A78"/>
    <w:rsid w:val="00772E3D"/>
    <w:rsid w:val="007730D9"/>
    <w:rsid w:val="00773B2B"/>
    <w:rsid w:val="00773D3E"/>
    <w:rsid w:val="007743D4"/>
    <w:rsid w:val="00774EB3"/>
    <w:rsid w:val="00775254"/>
    <w:rsid w:val="007757B3"/>
    <w:rsid w:val="00776803"/>
    <w:rsid w:val="00776CA4"/>
    <w:rsid w:val="00780170"/>
    <w:rsid w:val="007801E1"/>
    <w:rsid w:val="00780495"/>
    <w:rsid w:val="00780D27"/>
    <w:rsid w:val="007824F8"/>
    <w:rsid w:val="00782B4A"/>
    <w:rsid w:val="00784519"/>
    <w:rsid w:val="007847DB"/>
    <w:rsid w:val="0078544D"/>
    <w:rsid w:val="00785E93"/>
    <w:rsid w:val="007868B4"/>
    <w:rsid w:val="0078733B"/>
    <w:rsid w:val="00787DA9"/>
    <w:rsid w:val="00790605"/>
    <w:rsid w:val="00790724"/>
    <w:rsid w:val="007912E3"/>
    <w:rsid w:val="00791743"/>
    <w:rsid w:val="0079202E"/>
    <w:rsid w:val="00792101"/>
    <w:rsid w:val="0079303D"/>
    <w:rsid w:val="0079371B"/>
    <w:rsid w:val="00793BE8"/>
    <w:rsid w:val="00793CAF"/>
    <w:rsid w:val="00794DC0"/>
    <w:rsid w:val="007955CF"/>
    <w:rsid w:val="00795645"/>
    <w:rsid w:val="00795D05"/>
    <w:rsid w:val="007967DE"/>
    <w:rsid w:val="007979B8"/>
    <w:rsid w:val="00797B4A"/>
    <w:rsid w:val="00797DE8"/>
    <w:rsid w:val="007A00FD"/>
    <w:rsid w:val="007A0116"/>
    <w:rsid w:val="007A0F29"/>
    <w:rsid w:val="007A0FF9"/>
    <w:rsid w:val="007A120E"/>
    <w:rsid w:val="007A142D"/>
    <w:rsid w:val="007A1463"/>
    <w:rsid w:val="007A186E"/>
    <w:rsid w:val="007A1BB1"/>
    <w:rsid w:val="007A2237"/>
    <w:rsid w:val="007A226F"/>
    <w:rsid w:val="007A273C"/>
    <w:rsid w:val="007A2A0F"/>
    <w:rsid w:val="007A2D76"/>
    <w:rsid w:val="007A33B3"/>
    <w:rsid w:val="007A33EE"/>
    <w:rsid w:val="007A4A7A"/>
    <w:rsid w:val="007A4DCE"/>
    <w:rsid w:val="007A55A6"/>
    <w:rsid w:val="007A573C"/>
    <w:rsid w:val="007A5B9D"/>
    <w:rsid w:val="007A5D4E"/>
    <w:rsid w:val="007A6273"/>
    <w:rsid w:val="007A6449"/>
    <w:rsid w:val="007A6F1E"/>
    <w:rsid w:val="007A6FF6"/>
    <w:rsid w:val="007A7A47"/>
    <w:rsid w:val="007A7B3D"/>
    <w:rsid w:val="007A7C7C"/>
    <w:rsid w:val="007B0348"/>
    <w:rsid w:val="007B0459"/>
    <w:rsid w:val="007B056E"/>
    <w:rsid w:val="007B07C6"/>
    <w:rsid w:val="007B0A8B"/>
    <w:rsid w:val="007B0AC0"/>
    <w:rsid w:val="007B0D47"/>
    <w:rsid w:val="007B139C"/>
    <w:rsid w:val="007B183D"/>
    <w:rsid w:val="007B21E5"/>
    <w:rsid w:val="007B30ED"/>
    <w:rsid w:val="007B3546"/>
    <w:rsid w:val="007B3AD6"/>
    <w:rsid w:val="007B3B1D"/>
    <w:rsid w:val="007B416E"/>
    <w:rsid w:val="007B5BCF"/>
    <w:rsid w:val="007B65F9"/>
    <w:rsid w:val="007B6A51"/>
    <w:rsid w:val="007B6CEC"/>
    <w:rsid w:val="007B7483"/>
    <w:rsid w:val="007B7691"/>
    <w:rsid w:val="007B794F"/>
    <w:rsid w:val="007B79D4"/>
    <w:rsid w:val="007B79F3"/>
    <w:rsid w:val="007C0989"/>
    <w:rsid w:val="007C1289"/>
    <w:rsid w:val="007C19D1"/>
    <w:rsid w:val="007C35EF"/>
    <w:rsid w:val="007C3EA3"/>
    <w:rsid w:val="007C41C8"/>
    <w:rsid w:val="007C4E49"/>
    <w:rsid w:val="007C527C"/>
    <w:rsid w:val="007C5295"/>
    <w:rsid w:val="007C5FD6"/>
    <w:rsid w:val="007C6276"/>
    <w:rsid w:val="007C6718"/>
    <w:rsid w:val="007D0028"/>
    <w:rsid w:val="007D1036"/>
    <w:rsid w:val="007D1598"/>
    <w:rsid w:val="007D19B5"/>
    <w:rsid w:val="007D29B7"/>
    <w:rsid w:val="007D2C3D"/>
    <w:rsid w:val="007D2DC8"/>
    <w:rsid w:val="007D3266"/>
    <w:rsid w:val="007D3865"/>
    <w:rsid w:val="007D3FD1"/>
    <w:rsid w:val="007D42B5"/>
    <w:rsid w:val="007D44BA"/>
    <w:rsid w:val="007D61E8"/>
    <w:rsid w:val="007D7026"/>
    <w:rsid w:val="007D7635"/>
    <w:rsid w:val="007D7D8C"/>
    <w:rsid w:val="007D7FC5"/>
    <w:rsid w:val="007E2DB1"/>
    <w:rsid w:val="007E3A67"/>
    <w:rsid w:val="007E3FBD"/>
    <w:rsid w:val="007E4225"/>
    <w:rsid w:val="007E471C"/>
    <w:rsid w:val="007E4E33"/>
    <w:rsid w:val="007E5190"/>
    <w:rsid w:val="007E58F0"/>
    <w:rsid w:val="007E60E1"/>
    <w:rsid w:val="007E6681"/>
    <w:rsid w:val="007E67AA"/>
    <w:rsid w:val="007E6A96"/>
    <w:rsid w:val="007E730D"/>
    <w:rsid w:val="007E7A25"/>
    <w:rsid w:val="007F0855"/>
    <w:rsid w:val="007F16B4"/>
    <w:rsid w:val="007F26D5"/>
    <w:rsid w:val="007F3066"/>
    <w:rsid w:val="007F33FC"/>
    <w:rsid w:val="007F35DE"/>
    <w:rsid w:val="007F4704"/>
    <w:rsid w:val="007F493B"/>
    <w:rsid w:val="007F50D0"/>
    <w:rsid w:val="007F546A"/>
    <w:rsid w:val="007F55EA"/>
    <w:rsid w:val="007F5A2B"/>
    <w:rsid w:val="007F7872"/>
    <w:rsid w:val="007F7B7F"/>
    <w:rsid w:val="0080022C"/>
    <w:rsid w:val="00800D0C"/>
    <w:rsid w:val="00800FBC"/>
    <w:rsid w:val="00802227"/>
    <w:rsid w:val="00802AA3"/>
    <w:rsid w:val="00802DB7"/>
    <w:rsid w:val="008031B1"/>
    <w:rsid w:val="0080347C"/>
    <w:rsid w:val="008047EC"/>
    <w:rsid w:val="008053B7"/>
    <w:rsid w:val="008055B5"/>
    <w:rsid w:val="00805E31"/>
    <w:rsid w:val="00806356"/>
    <w:rsid w:val="00806CD4"/>
    <w:rsid w:val="00807110"/>
    <w:rsid w:val="00807355"/>
    <w:rsid w:val="00810CBC"/>
    <w:rsid w:val="00811E0C"/>
    <w:rsid w:val="00811EFB"/>
    <w:rsid w:val="008121BE"/>
    <w:rsid w:val="0081237E"/>
    <w:rsid w:val="008125A9"/>
    <w:rsid w:val="008132E9"/>
    <w:rsid w:val="008136E7"/>
    <w:rsid w:val="008137C8"/>
    <w:rsid w:val="008141DC"/>
    <w:rsid w:val="0081449C"/>
    <w:rsid w:val="0081502E"/>
    <w:rsid w:val="008150AB"/>
    <w:rsid w:val="008150CA"/>
    <w:rsid w:val="00816F9B"/>
    <w:rsid w:val="00816FAC"/>
    <w:rsid w:val="00817F76"/>
    <w:rsid w:val="008208D8"/>
    <w:rsid w:val="008220C6"/>
    <w:rsid w:val="00822445"/>
    <w:rsid w:val="00822F1A"/>
    <w:rsid w:val="0082314F"/>
    <w:rsid w:val="008244DD"/>
    <w:rsid w:val="00824645"/>
    <w:rsid w:val="00824D01"/>
    <w:rsid w:val="008250FF"/>
    <w:rsid w:val="00825E3A"/>
    <w:rsid w:val="00826389"/>
    <w:rsid w:val="00826E39"/>
    <w:rsid w:val="008313DD"/>
    <w:rsid w:val="00831D67"/>
    <w:rsid w:val="008323BE"/>
    <w:rsid w:val="00832B4A"/>
    <w:rsid w:val="008333A0"/>
    <w:rsid w:val="0083383F"/>
    <w:rsid w:val="00833F24"/>
    <w:rsid w:val="00834197"/>
    <w:rsid w:val="00834573"/>
    <w:rsid w:val="00834BEC"/>
    <w:rsid w:val="00834CF5"/>
    <w:rsid w:val="00835864"/>
    <w:rsid w:val="00835AA7"/>
    <w:rsid w:val="00835DF1"/>
    <w:rsid w:val="008367BD"/>
    <w:rsid w:val="00837387"/>
    <w:rsid w:val="0084034D"/>
    <w:rsid w:val="00840362"/>
    <w:rsid w:val="008414EB"/>
    <w:rsid w:val="0084185B"/>
    <w:rsid w:val="00841BDF"/>
    <w:rsid w:val="00841D86"/>
    <w:rsid w:val="008421F8"/>
    <w:rsid w:val="008422BE"/>
    <w:rsid w:val="00842376"/>
    <w:rsid w:val="008428FC"/>
    <w:rsid w:val="008438F1"/>
    <w:rsid w:val="00844562"/>
    <w:rsid w:val="00844B8B"/>
    <w:rsid w:val="00844D6E"/>
    <w:rsid w:val="0084675F"/>
    <w:rsid w:val="008470F8"/>
    <w:rsid w:val="00847597"/>
    <w:rsid w:val="00847A69"/>
    <w:rsid w:val="00847BA8"/>
    <w:rsid w:val="00847F42"/>
    <w:rsid w:val="00850F07"/>
    <w:rsid w:val="008518B3"/>
    <w:rsid w:val="0085257B"/>
    <w:rsid w:val="008525D2"/>
    <w:rsid w:val="0085290A"/>
    <w:rsid w:val="00852916"/>
    <w:rsid w:val="008532D1"/>
    <w:rsid w:val="00854454"/>
    <w:rsid w:val="00855EB4"/>
    <w:rsid w:val="00856A97"/>
    <w:rsid w:val="008576DC"/>
    <w:rsid w:val="00857720"/>
    <w:rsid w:val="00857793"/>
    <w:rsid w:val="00857915"/>
    <w:rsid w:val="008600D6"/>
    <w:rsid w:val="008605B6"/>
    <w:rsid w:val="00861918"/>
    <w:rsid w:val="00861C6C"/>
    <w:rsid w:val="00861F6A"/>
    <w:rsid w:val="00864157"/>
    <w:rsid w:val="008649A4"/>
    <w:rsid w:val="00864F55"/>
    <w:rsid w:val="00865229"/>
    <w:rsid w:val="0086620E"/>
    <w:rsid w:val="0086727D"/>
    <w:rsid w:val="00872278"/>
    <w:rsid w:val="008728C6"/>
    <w:rsid w:val="008733B8"/>
    <w:rsid w:val="0087379B"/>
    <w:rsid w:val="00873A5F"/>
    <w:rsid w:val="00873DC0"/>
    <w:rsid w:val="008749AC"/>
    <w:rsid w:val="0087549A"/>
    <w:rsid w:val="00875EB2"/>
    <w:rsid w:val="00875ED4"/>
    <w:rsid w:val="0087607B"/>
    <w:rsid w:val="00876D85"/>
    <w:rsid w:val="00877662"/>
    <w:rsid w:val="00877910"/>
    <w:rsid w:val="00877EC5"/>
    <w:rsid w:val="00880471"/>
    <w:rsid w:val="00880BB4"/>
    <w:rsid w:val="00880D69"/>
    <w:rsid w:val="008815E3"/>
    <w:rsid w:val="0088232A"/>
    <w:rsid w:val="008823BE"/>
    <w:rsid w:val="00882711"/>
    <w:rsid w:val="00882751"/>
    <w:rsid w:val="00882F21"/>
    <w:rsid w:val="00883439"/>
    <w:rsid w:val="0088495B"/>
    <w:rsid w:val="00884964"/>
    <w:rsid w:val="0088516E"/>
    <w:rsid w:val="008859C1"/>
    <w:rsid w:val="00886638"/>
    <w:rsid w:val="0088663E"/>
    <w:rsid w:val="00890A85"/>
    <w:rsid w:val="00890BEB"/>
    <w:rsid w:val="008918C4"/>
    <w:rsid w:val="008919D1"/>
    <w:rsid w:val="00891AD9"/>
    <w:rsid w:val="0089207F"/>
    <w:rsid w:val="008920A1"/>
    <w:rsid w:val="0089236B"/>
    <w:rsid w:val="00892407"/>
    <w:rsid w:val="008936E9"/>
    <w:rsid w:val="00894FAE"/>
    <w:rsid w:val="00895CFE"/>
    <w:rsid w:val="00895F30"/>
    <w:rsid w:val="00895F53"/>
    <w:rsid w:val="0089627C"/>
    <w:rsid w:val="0089627D"/>
    <w:rsid w:val="00896635"/>
    <w:rsid w:val="00896692"/>
    <w:rsid w:val="00896BE7"/>
    <w:rsid w:val="00896F86"/>
    <w:rsid w:val="008A0C10"/>
    <w:rsid w:val="008A1243"/>
    <w:rsid w:val="008A14CF"/>
    <w:rsid w:val="008A1661"/>
    <w:rsid w:val="008A18EE"/>
    <w:rsid w:val="008A1A12"/>
    <w:rsid w:val="008A2056"/>
    <w:rsid w:val="008A2203"/>
    <w:rsid w:val="008A2650"/>
    <w:rsid w:val="008A34EC"/>
    <w:rsid w:val="008A3817"/>
    <w:rsid w:val="008A3CD4"/>
    <w:rsid w:val="008A4348"/>
    <w:rsid w:val="008A4C45"/>
    <w:rsid w:val="008A564A"/>
    <w:rsid w:val="008A57D5"/>
    <w:rsid w:val="008A59D3"/>
    <w:rsid w:val="008A5B63"/>
    <w:rsid w:val="008A6427"/>
    <w:rsid w:val="008A6B84"/>
    <w:rsid w:val="008A74F7"/>
    <w:rsid w:val="008A7A00"/>
    <w:rsid w:val="008B00FA"/>
    <w:rsid w:val="008B0315"/>
    <w:rsid w:val="008B0418"/>
    <w:rsid w:val="008B0B3F"/>
    <w:rsid w:val="008B1E24"/>
    <w:rsid w:val="008B321A"/>
    <w:rsid w:val="008B334E"/>
    <w:rsid w:val="008B35D6"/>
    <w:rsid w:val="008B3CF3"/>
    <w:rsid w:val="008B3D33"/>
    <w:rsid w:val="008B3D6E"/>
    <w:rsid w:val="008B4216"/>
    <w:rsid w:val="008B45F6"/>
    <w:rsid w:val="008B4760"/>
    <w:rsid w:val="008B4DDB"/>
    <w:rsid w:val="008B5B93"/>
    <w:rsid w:val="008B5FC4"/>
    <w:rsid w:val="008B71AF"/>
    <w:rsid w:val="008B75E2"/>
    <w:rsid w:val="008B7A47"/>
    <w:rsid w:val="008B7EC2"/>
    <w:rsid w:val="008C0304"/>
    <w:rsid w:val="008C0C1D"/>
    <w:rsid w:val="008C2713"/>
    <w:rsid w:val="008C2D59"/>
    <w:rsid w:val="008C2EBA"/>
    <w:rsid w:val="008C3066"/>
    <w:rsid w:val="008C33BB"/>
    <w:rsid w:val="008C362A"/>
    <w:rsid w:val="008C495D"/>
    <w:rsid w:val="008C5E47"/>
    <w:rsid w:val="008C6100"/>
    <w:rsid w:val="008C6F1C"/>
    <w:rsid w:val="008C7727"/>
    <w:rsid w:val="008C7D0F"/>
    <w:rsid w:val="008C7DA5"/>
    <w:rsid w:val="008D0015"/>
    <w:rsid w:val="008D0762"/>
    <w:rsid w:val="008D0ED9"/>
    <w:rsid w:val="008D11C4"/>
    <w:rsid w:val="008D1336"/>
    <w:rsid w:val="008D1E38"/>
    <w:rsid w:val="008D28BC"/>
    <w:rsid w:val="008D2E59"/>
    <w:rsid w:val="008D3022"/>
    <w:rsid w:val="008D3C0A"/>
    <w:rsid w:val="008D42B6"/>
    <w:rsid w:val="008D4689"/>
    <w:rsid w:val="008D68AB"/>
    <w:rsid w:val="008D6A74"/>
    <w:rsid w:val="008D7D49"/>
    <w:rsid w:val="008E01A7"/>
    <w:rsid w:val="008E08B0"/>
    <w:rsid w:val="008E0A33"/>
    <w:rsid w:val="008E0B76"/>
    <w:rsid w:val="008E3497"/>
    <w:rsid w:val="008E3BBC"/>
    <w:rsid w:val="008E3BF5"/>
    <w:rsid w:val="008E4209"/>
    <w:rsid w:val="008E46A4"/>
    <w:rsid w:val="008E5874"/>
    <w:rsid w:val="008E6203"/>
    <w:rsid w:val="008E65FD"/>
    <w:rsid w:val="008E66C7"/>
    <w:rsid w:val="008E709F"/>
    <w:rsid w:val="008E72A3"/>
    <w:rsid w:val="008F00C9"/>
    <w:rsid w:val="008F0BB6"/>
    <w:rsid w:val="008F1213"/>
    <w:rsid w:val="008F2CC7"/>
    <w:rsid w:val="008F2E1F"/>
    <w:rsid w:val="008F3ABC"/>
    <w:rsid w:val="008F4EE0"/>
    <w:rsid w:val="008F63AE"/>
    <w:rsid w:val="008F665F"/>
    <w:rsid w:val="008F70D6"/>
    <w:rsid w:val="008F717A"/>
    <w:rsid w:val="008F777C"/>
    <w:rsid w:val="008F7CD6"/>
    <w:rsid w:val="008F7CD9"/>
    <w:rsid w:val="00900194"/>
    <w:rsid w:val="0090051E"/>
    <w:rsid w:val="009011E1"/>
    <w:rsid w:val="009014C1"/>
    <w:rsid w:val="0090185F"/>
    <w:rsid w:val="009019D0"/>
    <w:rsid w:val="009019DE"/>
    <w:rsid w:val="00902C40"/>
    <w:rsid w:val="00903340"/>
    <w:rsid w:val="00903C0B"/>
    <w:rsid w:val="00904046"/>
    <w:rsid w:val="009052E0"/>
    <w:rsid w:val="0090535F"/>
    <w:rsid w:val="009056A9"/>
    <w:rsid w:val="0090573D"/>
    <w:rsid w:val="00905FE4"/>
    <w:rsid w:val="00907598"/>
    <w:rsid w:val="009075EB"/>
    <w:rsid w:val="00907B3C"/>
    <w:rsid w:val="00910208"/>
    <w:rsid w:val="0091023F"/>
    <w:rsid w:val="00910B21"/>
    <w:rsid w:val="00910E8F"/>
    <w:rsid w:val="0091111F"/>
    <w:rsid w:val="00911F8B"/>
    <w:rsid w:val="00912736"/>
    <w:rsid w:val="0091279B"/>
    <w:rsid w:val="00912FEB"/>
    <w:rsid w:val="00913C59"/>
    <w:rsid w:val="009150C0"/>
    <w:rsid w:val="00915237"/>
    <w:rsid w:val="00915CFA"/>
    <w:rsid w:val="00915D37"/>
    <w:rsid w:val="009167C8"/>
    <w:rsid w:val="0091729F"/>
    <w:rsid w:val="00917EAC"/>
    <w:rsid w:val="009207A3"/>
    <w:rsid w:val="00921415"/>
    <w:rsid w:val="00921F71"/>
    <w:rsid w:val="00922165"/>
    <w:rsid w:val="00922694"/>
    <w:rsid w:val="00922E67"/>
    <w:rsid w:val="00922F89"/>
    <w:rsid w:val="00923937"/>
    <w:rsid w:val="0092465B"/>
    <w:rsid w:val="00924891"/>
    <w:rsid w:val="00924ACE"/>
    <w:rsid w:val="0092649A"/>
    <w:rsid w:val="009268D1"/>
    <w:rsid w:val="009305BA"/>
    <w:rsid w:val="00930B70"/>
    <w:rsid w:val="00930BA5"/>
    <w:rsid w:val="009310DC"/>
    <w:rsid w:val="00931E54"/>
    <w:rsid w:val="00931F4E"/>
    <w:rsid w:val="00932087"/>
    <w:rsid w:val="00932349"/>
    <w:rsid w:val="00934521"/>
    <w:rsid w:val="009345B1"/>
    <w:rsid w:val="00934BDE"/>
    <w:rsid w:val="00934F73"/>
    <w:rsid w:val="009354C2"/>
    <w:rsid w:val="00935C0C"/>
    <w:rsid w:val="00935E0B"/>
    <w:rsid w:val="009368C2"/>
    <w:rsid w:val="00936D8F"/>
    <w:rsid w:val="00937173"/>
    <w:rsid w:val="009379D2"/>
    <w:rsid w:val="009410C9"/>
    <w:rsid w:val="009415AC"/>
    <w:rsid w:val="00941F73"/>
    <w:rsid w:val="00942566"/>
    <w:rsid w:val="00942C00"/>
    <w:rsid w:val="0094662E"/>
    <w:rsid w:val="00946811"/>
    <w:rsid w:val="00946885"/>
    <w:rsid w:val="0094693F"/>
    <w:rsid w:val="0094702C"/>
    <w:rsid w:val="00947268"/>
    <w:rsid w:val="009518B7"/>
    <w:rsid w:val="00951A49"/>
    <w:rsid w:val="00951BA6"/>
    <w:rsid w:val="00951EC9"/>
    <w:rsid w:val="00952712"/>
    <w:rsid w:val="00952865"/>
    <w:rsid w:val="00952E4E"/>
    <w:rsid w:val="00952ED0"/>
    <w:rsid w:val="00952FBB"/>
    <w:rsid w:val="00953AA0"/>
    <w:rsid w:val="00954634"/>
    <w:rsid w:val="009552CF"/>
    <w:rsid w:val="0095615A"/>
    <w:rsid w:val="0095617C"/>
    <w:rsid w:val="00957F42"/>
    <w:rsid w:val="00960725"/>
    <w:rsid w:val="00961011"/>
    <w:rsid w:val="00961538"/>
    <w:rsid w:val="009619FD"/>
    <w:rsid w:val="00961A39"/>
    <w:rsid w:val="0096271E"/>
    <w:rsid w:val="00962BB6"/>
    <w:rsid w:val="00963E96"/>
    <w:rsid w:val="00963EA5"/>
    <w:rsid w:val="009644C4"/>
    <w:rsid w:val="00964B2C"/>
    <w:rsid w:val="0096582D"/>
    <w:rsid w:val="009659AD"/>
    <w:rsid w:val="00966239"/>
    <w:rsid w:val="009664E2"/>
    <w:rsid w:val="00966DC1"/>
    <w:rsid w:val="00967378"/>
    <w:rsid w:val="0096783D"/>
    <w:rsid w:val="009713CC"/>
    <w:rsid w:val="00972030"/>
    <w:rsid w:val="009720A0"/>
    <w:rsid w:val="00972101"/>
    <w:rsid w:val="009724DC"/>
    <w:rsid w:val="00972593"/>
    <w:rsid w:val="00972B24"/>
    <w:rsid w:val="00973060"/>
    <w:rsid w:val="00973421"/>
    <w:rsid w:val="00973435"/>
    <w:rsid w:val="00973DA4"/>
    <w:rsid w:val="009749E8"/>
    <w:rsid w:val="00974AB6"/>
    <w:rsid w:val="0097580D"/>
    <w:rsid w:val="00977671"/>
    <w:rsid w:val="00977781"/>
    <w:rsid w:val="00977A96"/>
    <w:rsid w:val="00980E0F"/>
    <w:rsid w:val="0098128E"/>
    <w:rsid w:val="0098154F"/>
    <w:rsid w:val="009817B5"/>
    <w:rsid w:val="00982E0A"/>
    <w:rsid w:val="00982E95"/>
    <w:rsid w:val="00982FFE"/>
    <w:rsid w:val="0098358C"/>
    <w:rsid w:val="00983D33"/>
    <w:rsid w:val="00984F4B"/>
    <w:rsid w:val="0098555D"/>
    <w:rsid w:val="00985632"/>
    <w:rsid w:val="00986222"/>
    <w:rsid w:val="0098638D"/>
    <w:rsid w:val="00986639"/>
    <w:rsid w:val="00987318"/>
    <w:rsid w:val="0098737B"/>
    <w:rsid w:val="00987B50"/>
    <w:rsid w:val="009902A8"/>
    <w:rsid w:val="009904F1"/>
    <w:rsid w:val="00990522"/>
    <w:rsid w:val="00992086"/>
    <w:rsid w:val="00992B35"/>
    <w:rsid w:val="00992B63"/>
    <w:rsid w:val="00992E83"/>
    <w:rsid w:val="00994827"/>
    <w:rsid w:val="0099540E"/>
    <w:rsid w:val="009954B8"/>
    <w:rsid w:val="00995A53"/>
    <w:rsid w:val="00995C31"/>
    <w:rsid w:val="0099603D"/>
    <w:rsid w:val="009963C8"/>
    <w:rsid w:val="00996F25"/>
    <w:rsid w:val="0099782B"/>
    <w:rsid w:val="00997B0F"/>
    <w:rsid w:val="009A02C1"/>
    <w:rsid w:val="009A0598"/>
    <w:rsid w:val="009A09B2"/>
    <w:rsid w:val="009A1FA5"/>
    <w:rsid w:val="009A2CF7"/>
    <w:rsid w:val="009A2ED8"/>
    <w:rsid w:val="009A3A6E"/>
    <w:rsid w:val="009A3D59"/>
    <w:rsid w:val="009A3F23"/>
    <w:rsid w:val="009A3F31"/>
    <w:rsid w:val="009A47A3"/>
    <w:rsid w:val="009A54C9"/>
    <w:rsid w:val="009A6502"/>
    <w:rsid w:val="009A6CE0"/>
    <w:rsid w:val="009B0526"/>
    <w:rsid w:val="009B05F5"/>
    <w:rsid w:val="009B086B"/>
    <w:rsid w:val="009B1D5D"/>
    <w:rsid w:val="009B275E"/>
    <w:rsid w:val="009B2F45"/>
    <w:rsid w:val="009B30B2"/>
    <w:rsid w:val="009B33AF"/>
    <w:rsid w:val="009B3DD4"/>
    <w:rsid w:val="009B4158"/>
    <w:rsid w:val="009B438A"/>
    <w:rsid w:val="009B4617"/>
    <w:rsid w:val="009B4849"/>
    <w:rsid w:val="009B54E1"/>
    <w:rsid w:val="009B6A90"/>
    <w:rsid w:val="009B7DBE"/>
    <w:rsid w:val="009C1625"/>
    <w:rsid w:val="009C1966"/>
    <w:rsid w:val="009C3BC3"/>
    <w:rsid w:val="009C435A"/>
    <w:rsid w:val="009C4528"/>
    <w:rsid w:val="009C4AC2"/>
    <w:rsid w:val="009C4C41"/>
    <w:rsid w:val="009C4FE2"/>
    <w:rsid w:val="009C5C28"/>
    <w:rsid w:val="009C5FFC"/>
    <w:rsid w:val="009C64A6"/>
    <w:rsid w:val="009C65B7"/>
    <w:rsid w:val="009C7432"/>
    <w:rsid w:val="009D02CE"/>
    <w:rsid w:val="009D031C"/>
    <w:rsid w:val="009D09D1"/>
    <w:rsid w:val="009D0F19"/>
    <w:rsid w:val="009D0FAD"/>
    <w:rsid w:val="009D121A"/>
    <w:rsid w:val="009D1AA2"/>
    <w:rsid w:val="009D3183"/>
    <w:rsid w:val="009D3627"/>
    <w:rsid w:val="009D3975"/>
    <w:rsid w:val="009D39A5"/>
    <w:rsid w:val="009D3B26"/>
    <w:rsid w:val="009D4847"/>
    <w:rsid w:val="009D4C0D"/>
    <w:rsid w:val="009D554F"/>
    <w:rsid w:val="009D5F67"/>
    <w:rsid w:val="009D692B"/>
    <w:rsid w:val="009D7337"/>
    <w:rsid w:val="009D738E"/>
    <w:rsid w:val="009E018B"/>
    <w:rsid w:val="009E05D8"/>
    <w:rsid w:val="009E0B76"/>
    <w:rsid w:val="009E0ED9"/>
    <w:rsid w:val="009E0EF6"/>
    <w:rsid w:val="009E1119"/>
    <w:rsid w:val="009E25EF"/>
    <w:rsid w:val="009E301C"/>
    <w:rsid w:val="009E3054"/>
    <w:rsid w:val="009E4850"/>
    <w:rsid w:val="009E531E"/>
    <w:rsid w:val="009E5904"/>
    <w:rsid w:val="009E5909"/>
    <w:rsid w:val="009E7103"/>
    <w:rsid w:val="009E7128"/>
    <w:rsid w:val="009E71C2"/>
    <w:rsid w:val="009E71F7"/>
    <w:rsid w:val="009E7390"/>
    <w:rsid w:val="009E73A2"/>
    <w:rsid w:val="009E75B7"/>
    <w:rsid w:val="009E7F2E"/>
    <w:rsid w:val="009F0A23"/>
    <w:rsid w:val="009F0E6A"/>
    <w:rsid w:val="009F0F86"/>
    <w:rsid w:val="009F1C42"/>
    <w:rsid w:val="009F1CEC"/>
    <w:rsid w:val="009F22AF"/>
    <w:rsid w:val="009F3949"/>
    <w:rsid w:val="009F3BB9"/>
    <w:rsid w:val="009F3EA6"/>
    <w:rsid w:val="009F3F8E"/>
    <w:rsid w:val="009F5001"/>
    <w:rsid w:val="009F5714"/>
    <w:rsid w:val="009F5951"/>
    <w:rsid w:val="009F6A51"/>
    <w:rsid w:val="009F6E3A"/>
    <w:rsid w:val="009F7DA5"/>
    <w:rsid w:val="00A00710"/>
    <w:rsid w:val="00A01376"/>
    <w:rsid w:val="00A01E81"/>
    <w:rsid w:val="00A02935"/>
    <w:rsid w:val="00A02FDF"/>
    <w:rsid w:val="00A033CD"/>
    <w:rsid w:val="00A048D8"/>
    <w:rsid w:val="00A04C27"/>
    <w:rsid w:val="00A04CD0"/>
    <w:rsid w:val="00A05423"/>
    <w:rsid w:val="00A05703"/>
    <w:rsid w:val="00A07B4D"/>
    <w:rsid w:val="00A07B95"/>
    <w:rsid w:val="00A07DBC"/>
    <w:rsid w:val="00A10407"/>
    <w:rsid w:val="00A107E7"/>
    <w:rsid w:val="00A10AED"/>
    <w:rsid w:val="00A10E65"/>
    <w:rsid w:val="00A1105A"/>
    <w:rsid w:val="00A1142C"/>
    <w:rsid w:val="00A1242C"/>
    <w:rsid w:val="00A13270"/>
    <w:rsid w:val="00A13376"/>
    <w:rsid w:val="00A135C8"/>
    <w:rsid w:val="00A140E8"/>
    <w:rsid w:val="00A1544A"/>
    <w:rsid w:val="00A1593F"/>
    <w:rsid w:val="00A160AA"/>
    <w:rsid w:val="00A17316"/>
    <w:rsid w:val="00A177E0"/>
    <w:rsid w:val="00A20A4A"/>
    <w:rsid w:val="00A20C58"/>
    <w:rsid w:val="00A212A1"/>
    <w:rsid w:val="00A219EB"/>
    <w:rsid w:val="00A226A0"/>
    <w:rsid w:val="00A2358A"/>
    <w:rsid w:val="00A23A59"/>
    <w:rsid w:val="00A23F0D"/>
    <w:rsid w:val="00A24B97"/>
    <w:rsid w:val="00A24C5B"/>
    <w:rsid w:val="00A24C94"/>
    <w:rsid w:val="00A2559F"/>
    <w:rsid w:val="00A258EA"/>
    <w:rsid w:val="00A26BBD"/>
    <w:rsid w:val="00A26BE0"/>
    <w:rsid w:val="00A2708B"/>
    <w:rsid w:val="00A314F5"/>
    <w:rsid w:val="00A31B79"/>
    <w:rsid w:val="00A32038"/>
    <w:rsid w:val="00A322D3"/>
    <w:rsid w:val="00A32505"/>
    <w:rsid w:val="00A32856"/>
    <w:rsid w:val="00A32B92"/>
    <w:rsid w:val="00A32D23"/>
    <w:rsid w:val="00A33168"/>
    <w:rsid w:val="00A3352B"/>
    <w:rsid w:val="00A33657"/>
    <w:rsid w:val="00A33702"/>
    <w:rsid w:val="00A339AA"/>
    <w:rsid w:val="00A33A6B"/>
    <w:rsid w:val="00A34CCD"/>
    <w:rsid w:val="00A34E34"/>
    <w:rsid w:val="00A34F29"/>
    <w:rsid w:val="00A35B12"/>
    <w:rsid w:val="00A35C9B"/>
    <w:rsid w:val="00A36557"/>
    <w:rsid w:val="00A36720"/>
    <w:rsid w:val="00A36F69"/>
    <w:rsid w:val="00A37F98"/>
    <w:rsid w:val="00A4030A"/>
    <w:rsid w:val="00A4070D"/>
    <w:rsid w:val="00A40BB3"/>
    <w:rsid w:val="00A4150A"/>
    <w:rsid w:val="00A41D40"/>
    <w:rsid w:val="00A41EE5"/>
    <w:rsid w:val="00A41FFC"/>
    <w:rsid w:val="00A434AC"/>
    <w:rsid w:val="00A436B3"/>
    <w:rsid w:val="00A43DC1"/>
    <w:rsid w:val="00A4417A"/>
    <w:rsid w:val="00A44725"/>
    <w:rsid w:val="00A45295"/>
    <w:rsid w:val="00A452BC"/>
    <w:rsid w:val="00A4594A"/>
    <w:rsid w:val="00A4603E"/>
    <w:rsid w:val="00A47048"/>
    <w:rsid w:val="00A4724F"/>
    <w:rsid w:val="00A47F57"/>
    <w:rsid w:val="00A5002E"/>
    <w:rsid w:val="00A5008A"/>
    <w:rsid w:val="00A50857"/>
    <w:rsid w:val="00A5085E"/>
    <w:rsid w:val="00A50C61"/>
    <w:rsid w:val="00A5262B"/>
    <w:rsid w:val="00A52631"/>
    <w:rsid w:val="00A533C8"/>
    <w:rsid w:val="00A541B9"/>
    <w:rsid w:val="00A5441D"/>
    <w:rsid w:val="00A54B78"/>
    <w:rsid w:val="00A55507"/>
    <w:rsid w:val="00A55ECD"/>
    <w:rsid w:val="00A55FB2"/>
    <w:rsid w:val="00A5683D"/>
    <w:rsid w:val="00A56850"/>
    <w:rsid w:val="00A56D3C"/>
    <w:rsid w:val="00A5795B"/>
    <w:rsid w:val="00A57BCC"/>
    <w:rsid w:val="00A6044A"/>
    <w:rsid w:val="00A60565"/>
    <w:rsid w:val="00A60784"/>
    <w:rsid w:val="00A60A4E"/>
    <w:rsid w:val="00A60E05"/>
    <w:rsid w:val="00A611AE"/>
    <w:rsid w:val="00A639BE"/>
    <w:rsid w:val="00A6502D"/>
    <w:rsid w:val="00A654AE"/>
    <w:rsid w:val="00A6557A"/>
    <w:rsid w:val="00A65991"/>
    <w:rsid w:val="00A6682B"/>
    <w:rsid w:val="00A66FCE"/>
    <w:rsid w:val="00A672D9"/>
    <w:rsid w:val="00A67E3F"/>
    <w:rsid w:val="00A70063"/>
    <w:rsid w:val="00A708D5"/>
    <w:rsid w:val="00A70D07"/>
    <w:rsid w:val="00A71117"/>
    <w:rsid w:val="00A7146A"/>
    <w:rsid w:val="00A7199E"/>
    <w:rsid w:val="00A722D7"/>
    <w:rsid w:val="00A73C5D"/>
    <w:rsid w:val="00A74DC1"/>
    <w:rsid w:val="00A751E4"/>
    <w:rsid w:val="00A7760B"/>
    <w:rsid w:val="00A77632"/>
    <w:rsid w:val="00A77CF7"/>
    <w:rsid w:val="00A77D1C"/>
    <w:rsid w:val="00A77D54"/>
    <w:rsid w:val="00A80357"/>
    <w:rsid w:val="00A80C36"/>
    <w:rsid w:val="00A80DCB"/>
    <w:rsid w:val="00A81780"/>
    <w:rsid w:val="00A826F0"/>
    <w:rsid w:val="00A83786"/>
    <w:rsid w:val="00A846D6"/>
    <w:rsid w:val="00A85513"/>
    <w:rsid w:val="00A85E4D"/>
    <w:rsid w:val="00A87762"/>
    <w:rsid w:val="00A87DDC"/>
    <w:rsid w:val="00A90D5D"/>
    <w:rsid w:val="00A90E46"/>
    <w:rsid w:val="00A91430"/>
    <w:rsid w:val="00A91955"/>
    <w:rsid w:val="00A91E74"/>
    <w:rsid w:val="00A92497"/>
    <w:rsid w:val="00A92579"/>
    <w:rsid w:val="00A92945"/>
    <w:rsid w:val="00A92B13"/>
    <w:rsid w:val="00A92D02"/>
    <w:rsid w:val="00A93D19"/>
    <w:rsid w:val="00A942BF"/>
    <w:rsid w:val="00A94A56"/>
    <w:rsid w:val="00A94CB8"/>
    <w:rsid w:val="00A95056"/>
    <w:rsid w:val="00A96252"/>
    <w:rsid w:val="00A96910"/>
    <w:rsid w:val="00A96B3E"/>
    <w:rsid w:val="00A979EC"/>
    <w:rsid w:val="00A97EB8"/>
    <w:rsid w:val="00AA0777"/>
    <w:rsid w:val="00AA11EC"/>
    <w:rsid w:val="00AA1614"/>
    <w:rsid w:val="00AA1AAE"/>
    <w:rsid w:val="00AA1D01"/>
    <w:rsid w:val="00AA367A"/>
    <w:rsid w:val="00AA3870"/>
    <w:rsid w:val="00AA4150"/>
    <w:rsid w:val="00AA474C"/>
    <w:rsid w:val="00AA590B"/>
    <w:rsid w:val="00AA67BA"/>
    <w:rsid w:val="00AA6C20"/>
    <w:rsid w:val="00AA6ECD"/>
    <w:rsid w:val="00AA70AE"/>
    <w:rsid w:val="00AA721A"/>
    <w:rsid w:val="00AA7863"/>
    <w:rsid w:val="00AA7EAB"/>
    <w:rsid w:val="00AB086C"/>
    <w:rsid w:val="00AB0D5C"/>
    <w:rsid w:val="00AB0DF9"/>
    <w:rsid w:val="00AB0E1C"/>
    <w:rsid w:val="00AB0FB9"/>
    <w:rsid w:val="00AB1EFA"/>
    <w:rsid w:val="00AB2A6E"/>
    <w:rsid w:val="00AB2A8C"/>
    <w:rsid w:val="00AB393A"/>
    <w:rsid w:val="00AB3AFA"/>
    <w:rsid w:val="00AB3D19"/>
    <w:rsid w:val="00AB4145"/>
    <w:rsid w:val="00AB440A"/>
    <w:rsid w:val="00AB451C"/>
    <w:rsid w:val="00AB458E"/>
    <w:rsid w:val="00AB4DEE"/>
    <w:rsid w:val="00AB4F16"/>
    <w:rsid w:val="00AB5734"/>
    <w:rsid w:val="00AB5CFB"/>
    <w:rsid w:val="00AB65D8"/>
    <w:rsid w:val="00AB6C96"/>
    <w:rsid w:val="00AB77DA"/>
    <w:rsid w:val="00AC0609"/>
    <w:rsid w:val="00AC141C"/>
    <w:rsid w:val="00AC1CBE"/>
    <w:rsid w:val="00AC1D05"/>
    <w:rsid w:val="00AC4189"/>
    <w:rsid w:val="00AC4AE8"/>
    <w:rsid w:val="00AC5316"/>
    <w:rsid w:val="00AC7462"/>
    <w:rsid w:val="00AC78D9"/>
    <w:rsid w:val="00AD0664"/>
    <w:rsid w:val="00AD07C0"/>
    <w:rsid w:val="00AD13E2"/>
    <w:rsid w:val="00AD20D9"/>
    <w:rsid w:val="00AD2AF9"/>
    <w:rsid w:val="00AD30DD"/>
    <w:rsid w:val="00AD347C"/>
    <w:rsid w:val="00AD3D23"/>
    <w:rsid w:val="00AD475C"/>
    <w:rsid w:val="00AD47E2"/>
    <w:rsid w:val="00AD50B2"/>
    <w:rsid w:val="00AD59D5"/>
    <w:rsid w:val="00AD6BE8"/>
    <w:rsid w:val="00AD77BA"/>
    <w:rsid w:val="00AD7F03"/>
    <w:rsid w:val="00AE010F"/>
    <w:rsid w:val="00AE08F6"/>
    <w:rsid w:val="00AE0E41"/>
    <w:rsid w:val="00AE0F10"/>
    <w:rsid w:val="00AE11F7"/>
    <w:rsid w:val="00AE2556"/>
    <w:rsid w:val="00AE26E4"/>
    <w:rsid w:val="00AE2EF1"/>
    <w:rsid w:val="00AE4962"/>
    <w:rsid w:val="00AE4A6E"/>
    <w:rsid w:val="00AE4DA8"/>
    <w:rsid w:val="00AE4F42"/>
    <w:rsid w:val="00AE59FD"/>
    <w:rsid w:val="00AE5EC2"/>
    <w:rsid w:val="00AE69F0"/>
    <w:rsid w:val="00AE7671"/>
    <w:rsid w:val="00AE7678"/>
    <w:rsid w:val="00AE7BD9"/>
    <w:rsid w:val="00AF0910"/>
    <w:rsid w:val="00AF0B2E"/>
    <w:rsid w:val="00AF19F1"/>
    <w:rsid w:val="00AF2742"/>
    <w:rsid w:val="00AF2775"/>
    <w:rsid w:val="00AF27E3"/>
    <w:rsid w:val="00AF2A71"/>
    <w:rsid w:val="00AF3075"/>
    <w:rsid w:val="00AF3DB4"/>
    <w:rsid w:val="00AF3DDF"/>
    <w:rsid w:val="00AF3DE2"/>
    <w:rsid w:val="00AF3EED"/>
    <w:rsid w:val="00AF4014"/>
    <w:rsid w:val="00AF4342"/>
    <w:rsid w:val="00AF46E1"/>
    <w:rsid w:val="00AF5C0A"/>
    <w:rsid w:val="00AF7067"/>
    <w:rsid w:val="00AF72FD"/>
    <w:rsid w:val="00AF766F"/>
    <w:rsid w:val="00AF7A4B"/>
    <w:rsid w:val="00AF7B0E"/>
    <w:rsid w:val="00B0008F"/>
    <w:rsid w:val="00B0015B"/>
    <w:rsid w:val="00B001C6"/>
    <w:rsid w:val="00B00843"/>
    <w:rsid w:val="00B02065"/>
    <w:rsid w:val="00B020B9"/>
    <w:rsid w:val="00B022F8"/>
    <w:rsid w:val="00B023F0"/>
    <w:rsid w:val="00B02559"/>
    <w:rsid w:val="00B02677"/>
    <w:rsid w:val="00B03230"/>
    <w:rsid w:val="00B038AF"/>
    <w:rsid w:val="00B03F9E"/>
    <w:rsid w:val="00B042ED"/>
    <w:rsid w:val="00B052F0"/>
    <w:rsid w:val="00B05850"/>
    <w:rsid w:val="00B066E5"/>
    <w:rsid w:val="00B106BB"/>
    <w:rsid w:val="00B112B0"/>
    <w:rsid w:val="00B11367"/>
    <w:rsid w:val="00B11393"/>
    <w:rsid w:val="00B113A1"/>
    <w:rsid w:val="00B118CD"/>
    <w:rsid w:val="00B11AE3"/>
    <w:rsid w:val="00B13087"/>
    <w:rsid w:val="00B13A91"/>
    <w:rsid w:val="00B13B43"/>
    <w:rsid w:val="00B144C8"/>
    <w:rsid w:val="00B166FA"/>
    <w:rsid w:val="00B16FED"/>
    <w:rsid w:val="00B1704E"/>
    <w:rsid w:val="00B17711"/>
    <w:rsid w:val="00B17DEA"/>
    <w:rsid w:val="00B2064F"/>
    <w:rsid w:val="00B20ACE"/>
    <w:rsid w:val="00B20BA0"/>
    <w:rsid w:val="00B21F73"/>
    <w:rsid w:val="00B220F0"/>
    <w:rsid w:val="00B2309A"/>
    <w:rsid w:val="00B233B3"/>
    <w:rsid w:val="00B233D3"/>
    <w:rsid w:val="00B23408"/>
    <w:rsid w:val="00B236F0"/>
    <w:rsid w:val="00B238E2"/>
    <w:rsid w:val="00B24817"/>
    <w:rsid w:val="00B27601"/>
    <w:rsid w:val="00B278AB"/>
    <w:rsid w:val="00B27EFA"/>
    <w:rsid w:val="00B30D31"/>
    <w:rsid w:val="00B313A2"/>
    <w:rsid w:val="00B3195D"/>
    <w:rsid w:val="00B32556"/>
    <w:rsid w:val="00B32699"/>
    <w:rsid w:val="00B32AAF"/>
    <w:rsid w:val="00B3374A"/>
    <w:rsid w:val="00B339A4"/>
    <w:rsid w:val="00B33B67"/>
    <w:rsid w:val="00B33E3E"/>
    <w:rsid w:val="00B3430F"/>
    <w:rsid w:val="00B34860"/>
    <w:rsid w:val="00B34FE2"/>
    <w:rsid w:val="00B35A07"/>
    <w:rsid w:val="00B3699E"/>
    <w:rsid w:val="00B37A2F"/>
    <w:rsid w:val="00B401BD"/>
    <w:rsid w:val="00B40D5F"/>
    <w:rsid w:val="00B41940"/>
    <w:rsid w:val="00B41C64"/>
    <w:rsid w:val="00B44D04"/>
    <w:rsid w:val="00B46AB2"/>
    <w:rsid w:val="00B46F37"/>
    <w:rsid w:val="00B47207"/>
    <w:rsid w:val="00B473C8"/>
    <w:rsid w:val="00B47828"/>
    <w:rsid w:val="00B47DA9"/>
    <w:rsid w:val="00B502C1"/>
    <w:rsid w:val="00B51B90"/>
    <w:rsid w:val="00B52C24"/>
    <w:rsid w:val="00B52C80"/>
    <w:rsid w:val="00B53358"/>
    <w:rsid w:val="00B53C6C"/>
    <w:rsid w:val="00B53E94"/>
    <w:rsid w:val="00B5415D"/>
    <w:rsid w:val="00B54726"/>
    <w:rsid w:val="00B54BAD"/>
    <w:rsid w:val="00B54E61"/>
    <w:rsid w:val="00B55ACF"/>
    <w:rsid w:val="00B55C25"/>
    <w:rsid w:val="00B5712A"/>
    <w:rsid w:val="00B57816"/>
    <w:rsid w:val="00B57B1C"/>
    <w:rsid w:val="00B57EBD"/>
    <w:rsid w:val="00B60295"/>
    <w:rsid w:val="00B6108D"/>
    <w:rsid w:val="00B61931"/>
    <w:rsid w:val="00B61CF9"/>
    <w:rsid w:val="00B62A39"/>
    <w:rsid w:val="00B64128"/>
    <w:rsid w:val="00B650BD"/>
    <w:rsid w:val="00B65E75"/>
    <w:rsid w:val="00B663C7"/>
    <w:rsid w:val="00B66D58"/>
    <w:rsid w:val="00B67E69"/>
    <w:rsid w:val="00B702AE"/>
    <w:rsid w:val="00B705C4"/>
    <w:rsid w:val="00B71753"/>
    <w:rsid w:val="00B717DF"/>
    <w:rsid w:val="00B71851"/>
    <w:rsid w:val="00B7284A"/>
    <w:rsid w:val="00B729C9"/>
    <w:rsid w:val="00B72AFE"/>
    <w:rsid w:val="00B732EE"/>
    <w:rsid w:val="00B7424B"/>
    <w:rsid w:val="00B7457D"/>
    <w:rsid w:val="00B7505A"/>
    <w:rsid w:val="00B75423"/>
    <w:rsid w:val="00B75656"/>
    <w:rsid w:val="00B761B2"/>
    <w:rsid w:val="00B76A5E"/>
    <w:rsid w:val="00B76B07"/>
    <w:rsid w:val="00B76F99"/>
    <w:rsid w:val="00B774B7"/>
    <w:rsid w:val="00B775FB"/>
    <w:rsid w:val="00B77F9B"/>
    <w:rsid w:val="00B80679"/>
    <w:rsid w:val="00B8106A"/>
    <w:rsid w:val="00B81082"/>
    <w:rsid w:val="00B81869"/>
    <w:rsid w:val="00B82433"/>
    <w:rsid w:val="00B8258F"/>
    <w:rsid w:val="00B82989"/>
    <w:rsid w:val="00B82CA2"/>
    <w:rsid w:val="00B83F83"/>
    <w:rsid w:val="00B84206"/>
    <w:rsid w:val="00B842E2"/>
    <w:rsid w:val="00B84902"/>
    <w:rsid w:val="00B84DD2"/>
    <w:rsid w:val="00B854CF"/>
    <w:rsid w:val="00B85871"/>
    <w:rsid w:val="00B867A8"/>
    <w:rsid w:val="00B86877"/>
    <w:rsid w:val="00B875E1"/>
    <w:rsid w:val="00B900CE"/>
    <w:rsid w:val="00B90408"/>
    <w:rsid w:val="00B90784"/>
    <w:rsid w:val="00B90996"/>
    <w:rsid w:val="00B9415F"/>
    <w:rsid w:val="00B94D9D"/>
    <w:rsid w:val="00B9503B"/>
    <w:rsid w:val="00B9688C"/>
    <w:rsid w:val="00B97BAD"/>
    <w:rsid w:val="00BA01DD"/>
    <w:rsid w:val="00BA0565"/>
    <w:rsid w:val="00BA187B"/>
    <w:rsid w:val="00BA29DC"/>
    <w:rsid w:val="00BA3A98"/>
    <w:rsid w:val="00BA3C69"/>
    <w:rsid w:val="00BA4A09"/>
    <w:rsid w:val="00BA52F8"/>
    <w:rsid w:val="00BA556F"/>
    <w:rsid w:val="00BB0680"/>
    <w:rsid w:val="00BB170A"/>
    <w:rsid w:val="00BB1726"/>
    <w:rsid w:val="00BB1854"/>
    <w:rsid w:val="00BB19A6"/>
    <w:rsid w:val="00BB1C00"/>
    <w:rsid w:val="00BB2B15"/>
    <w:rsid w:val="00BB2C1F"/>
    <w:rsid w:val="00BB3482"/>
    <w:rsid w:val="00BB3542"/>
    <w:rsid w:val="00BB3C21"/>
    <w:rsid w:val="00BB496D"/>
    <w:rsid w:val="00BB6A00"/>
    <w:rsid w:val="00BB6B95"/>
    <w:rsid w:val="00BC023B"/>
    <w:rsid w:val="00BC04A4"/>
    <w:rsid w:val="00BC07EB"/>
    <w:rsid w:val="00BC0C44"/>
    <w:rsid w:val="00BC1067"/>
    <w:rsid w:val="00BC1515"/>
    <w:rsid w:val="00BC1879"/>
    <w:rsid w:val="00BC218A"/>
    <w:rsid w:val="00BC2A3B"/>
    <w:rsid w:val="00BC3025"/>
    <w:rsid w:val="00BC3A04"/>
    <w:rsid w:val="00BC3DCD"/>
    <w:rsid w:val="00BC44A7"/>
    <w:rsid w:val="00BC46C7"/>
    <w:rsid w:val="00BC4C2E"/>
    <w:rsid w:val="00BC589B"/>
    <w:rsid w:val="00BC6A52"/>
    <w:rsid w:val="00BC72C6"/>
    <w:rsid w:val="00BC795D"/>
    <w:rsid w:val="00BC7FB5"/>
    <w:rsid w:val="00BD042C"/>
    <w:rsid w:val="00BD0CE8"/>
    <w:rsid w:val="00BD16D3"/>
    <w:rsid w:val="00BD273F"/>
    <w:rsid w:val="00BD27CA"/>
    <w:rsid w:val="00BD4426"/>
    <w:rsid w:val="00BD54FC"/>
    <w:rsid w:val="00BD5C10"/>
    <w:rsid w:val="00BD5CDF"/>
    <w:rsid w:val="00BD5EA5"/>
    <w:rsid w:val="00BD67C1"/>
    <w:rsid w:val="00BD6A0E"/>
    <w:rsid w:val="00BD6EF4"/>
    <w:rsid w:val="00BD7619"/>
    <w:rsid w:val="00BD7B74"/>
    <w:rsid w:val="00BD7D2A"/>
    <w:rsid w:val="00BD7E9C"/>
    <w:rsid w:val="00BE01AB"/>
    <w:rsid w:val="00BE307D"/>
    <w:rsid w:val="00BE35D2"/>
    <w:rsid w:val="00BE365D"/>
    <w:rsid w:val="00BE44B5"/>
    <w:rsid w:val="00BE44DF"/>
    <w:rsid w:val="00BE4EE3"/>
    <w:rsid w:val="00BE5878"/>
    <w:rsid w:val="00BE5FA9"/>
    <w:rsid w:val="00BE6C9E"/>
    <w:rsid w:val="00BE6E80"/>
    <w:rsid w:val="00BE74BF"/>
    <w:rsid w:val="00BE74CA"/>
    <w:rsid w:val="00BF1266"/>
    <w:rsid w:val="00BF138F"/>
    <w:rsid w:val="00BF16E2"/>
    <w:rsid w:val="00BF17FB"/>
    <w:rsid w:val="00BF190B"/>
    <w:rsid w:val="00BF1C9C"/>
    <w:rsid w:val="00BF2856"/>
    <w:rsid w:val="00BF2DE6"/>
    <w:rsid w:val="00BF3D30"/>
    <w:rsid w:val="00BF4D10"/>
    <w:rsid w:val="00BF4DAB"/>
    <w:rsid w:val="00BF5154"/>
    <w:rsid w:val="00BF5A3C"/>
    <w:rsid w:val="00BF688E"/>
    <w:rsid w:val="00C00499"/>
    <w:rsid w:val="00C00F6F"/>
    <w:rsid w:val="00C00FDB"/>
    <w:rsid w:val="00C01E0F"/>
    <w:rsid w:val="00C0221A"/>
    <w:rsid w:val="00C02465"/>
    <w:rsid w:val="00C02CEF"/>
    <w:rsid w:val="00C03976"/>
    <w:rsid w:val="00C057DE"/>
    <w:rsid w:val="00C06149"/>
    <w:rsid w:val="00C065AA"/>
    <w:rsid w:val="00C06DF7"/>
    <w:rsid w:val="00C10D19"/>
    <w:rsid w:val="00C10F6A"/>
    <w:rsid w:val="00C1127A"/>
    <w:rsid w:val="00C113CB"/>
    <w:rsid w:val="00C11BC0"/>
    <w:rsid w:val="00C12EA1"/>
    <w:rsid w:val="00C13309"/>
    <w:rsid w:val="00C135A8"/>
    <w:rsid w:val="00C14059"/>
    <w:rsid w:val="00C14824"/>
    <w:rsid w:val="00C14BC1"/>
    <w:rsid w:val="00C14CEF"/>
    <w:rsid w:val="00C15192"/>
    <w:rsid w:val="00C1545E"/>
    <w:rsid w:val="00C166A3"/>
    <w:rsid w:val="00C169F5"/>
    <w:rsid w:val="00C17503"/>
    <w:rsid w:val="00C17518"/>
    <w:rsid w:val="00C17741"/>
    <w:rsid w:val="00C17A1D"/>
    <w:rsid w:val="00C203EF"/>
    <w:rsid w:val="00C20635"/>
    <w:rsid w:val="00C211D6"/>
    <w:rsid w:val="00C21717"/>
    <w:rsid w:val="00C223B0"/>
    <w:rsid w:val="00C22847"/>
    <w:rsid w:val="00C22DE7"/>
    <w:rsid w:val="00C23745"/>
    <w:rsid w:val="00C24FD0"/>
    <w:rsid w:val="00C24FD6"/>
    <w:rsid w:val="00C251A5"/>
    <w:rsid w:val="00C25852"/>
    <w:rsid w:val="00C260A1"/>
    <w:rsid w:val="00C26565"/>
    <w:rsid w:val="00C2683C"/>
    <w:rsid w:val="00C26F5C"/>
    <w:rsid w:val="00C26F7E"/>
    <w:rsid w:val="00C30237"/>
    <w:rsid w:val="00C3044F"/>
    <w:rsid w:val="00C31EEA"/>
    <w:rsid w:val="00C31F54"/>
    <w:rsid w:val="00C31FA3"/>
    <w:rsid w:val="00C327BE"/>
    <w:rsid w:val="00C34080"/>
    <w:rsid w:val="00C3426F"/>
    <w:rsid w:val="00C34D5C"/>
    <w:rsid w:val="00C34FA3"/>
    <w:rsid w:val="00C354D7"/>
    <w:rsid w:val="00C35525"/>
    <w:rsid w:val="00C35B4F"/>
    <w:rsid w:val="00C36585"/>
    <w:rsid w:val="00C37172"/>
    <w:rsid w:val="00C404EA"/>
    <w:rsid w:val="00C41064"/>
    <w:rsid w:val="00C4185E"/>
    <w:rsid w:val="00C425F4"/>
    <w:rsid w:val="00C429CB"/>
    <w:rsid w:val="00C42BB3"/>
    <w:rsid w:val="00C4310D"/>
    <w:rsid w:val="00C43C9F"/>
    <w:rsid w:val="00C450BF"/>
    <w:rsid w:val="00C45254"/>
    <w:rsid w:val="00C45604"/>
    <w:rsid w:val="00C46458"/>
    <w:rsid w:val="00C46762"/>
    <w:rsid w:val="00C46DB5"/>
    <w:rsid w:val="00C46E5E"/>
    <w:rsid w:val="00C50047"/>
    <w:rsid w:val="00C51B98"/>
    <w:rsid w:val="00C524E4"/>
    <w:rsid w:val="00C526F9"/>
    <w:rsid w:val="00C529FF"/>
    <w:rsid w:val="00C52F2D"/>
    <w:rsid w:val="00C53D31"/>
    <w:rsid w:val="00C545B4"/>
    <w:rsid w:val="00C56E62"/>
    <w:rsid w:val="00C57B26"/>
    <w:rsid w:val="00C57CCC"/>
    <w:rsid w:val="00C6004A"/>
    <w:rsid w:val="00C600AE"/>
    <w:rsid w:val="00C619C4"/>
    <w:rsid w:val="00C6210D"/>
    <w:rsid w:val="00C62969"/>
    <w:rsid w:val="00C64C4D"/>
    <w:rsid w:val="00C64CA5"/>
    <w:rsid w:val="00C64F0E"/>
    <w:rsid w:val="00C64F3E"/>
    <w:rsid w:val="00C65064"/>
    <w:rsid w:val="00C664F6"/>
    <w:rsid w:val="00C665BA"/>
    <w:rsid w:val="00C677FC"/>
    <w:rsid w:val="00C67DE0"/>
    <w:rsid w:val="00C70792"/>
    <w:rsid w:val="00C70857"/>
    <w:rsid w:val="00C71269"/>
    <w:rsid w:val="00C736AE"/>
    <w:rsid w:val="00C738F8"/>
    <w:rsid w:val="00C74173"/>
    <w:rsid w:val="00C74202"/>
    <w:rsid w:val="00C7445C"/>
    <w:rsid w:val="00C74686"/>
    <w:rsid w:val="00C74788"/>
    <w:rsid w:val="00C74AD8"/>
    <w:rsid w:val="00C74CAB"/>
    <w:rsid w:val="00C75A8B"/>
    <w:rsid w:val="00C75AAF"/>
    <w:rsid w:val="00C75C25"/>
    <w:rsid w:val="00C75F56"/>
    <w:rsid w:val="00C765C7"/>
    <w:rsid w:val="00C7667F"/>
    <w:rsid w:val="00C77294"/>
    <w:rsid w:val="00C77342"/>
    <w:rsid w:val="00C774FD"/>
    <w:rsid w:val="00C77779"/>
    <w:rsid w:val="00C77B59"/>
    <w:rsid w:val="00C80484"/>
    <w:rsid w:val="00C80CED"/>
    <w:rsid w:val="00C81316"/>
    <w:rsid w:val="00C81491"/>
    <w:rsid w:val="00C81687"/>
    <w:rsid w:val="00C81873"/>
    <w:rsid w:val="00C82386"/>
    <w:rsid w:val="00C828B0"/>
    <w:rsid w:val="00C82F81"/>
    <w:rsid w:val="00C8349F"/>
    <w:rsid w:val="00C8408A"/>
    <w:rsid w:val="00C842D5"/>
    <w:rsid w:val="00C843EF"/>
    <w:rsid w:val="00C8491A"/>
    <w:rsid w:val="00C85796"/>
    <w:rsid w:val="00C85A19"/>
    <w:rsid w:val="00C85D9B"/>
    <w:rsid w:val="00C8648B"/>
    <w:rsid w:val="00C87731"/>
    <w:rsid w:val="00C87BD1"/>
    <w:rsid w:val="00C90737"/>
    <w:rsid w:val="00C90825"/>
    <w:rsid w:val="00C90919"/>
    <w:rsid w:val="00C91276"/>
    <w:rsid w:val="00C9170C"/>
    <w:rsid w:val="00C91E22"/>
    <w:rsid w:val="00C922B9"/>
    <w:rsid w:val="00C930E1"/>
    <w:rsid w:val="00C93E77"/>
    <w:rsid w:val="00C940A9"/>
    <w:rsid w:val="00C94CA4"/>
    <w:rsid w:val="00C9568C"/>
    <w:rsid w:val="00C96401"/>
    <w:rsid w:val="00C96EEC"/>
    <w:rsid w:val="00C97D96"/>
    <w:rsid w:val="00CA0560"/>
    <w:rsid w:val="00CA0C85"/>
    <w:rsid w:val="00CA2099"/>
    <w:rsid w:val="00CA310C"/>
    <w:rsid w:val="00CA32FE"/>
    <w:rsid w:val="00CA3D63"/>
    <w:rsid w:val="00CA3F62"/>
    <w:rsid w:val="00CA447C"/>
    <w:rsid w:val="00CA45D7"/>
    <w:rsid w:val="00CA48BF"/>
    <w:rsid w:val="00CA576B"/>
    <w:rsid w:val="00CA6B5D"/>
    <w:rsid w:val="00CA741D"/>
    <w:rsid w:val="00CB08D2"/>
    <w:rsid w:val="00CB0ECC"/>
    <w:rsid w:val="00CB137B"/>
    <w:rsid w:val="00CB147C"/>
    <w:rsid w:val="00CB163E"/>
    <w:rsid w:val="00CB26DA"/>
    <w:rsid w:val="00CB2B33"/>
    <w:rsid w:val="00CB2D00"/>
    <w:rsid w:val="00CB2E88"/>
    <w:rsid w:val="00CB324C"/>
    <w:rsid w:val="00CB352B"/>
    <w:rsid w:val="00CB4487"/>
    <w:rsid w:val="00CB4755"/>
    <w:rsid w:val="00CB533C"/>
    <w:rsid w:val="00CB5B23"/>
    <w:rsid w:val="00CB6AA9"/>
    <w:rsid w:val="00CB7B1D"/>
    <w:rsid w:val="00CC052D"/>
    <w:rsid w:val="00CC089F"/>
    <w:rsid w:val="00CC08C7"/>
    <w:rsid w:val="00CC0ED6"/>
    <w:rsid w:val="00CC2459"/>
    <w:rsid w:val="00CC288D"/>
    <w:rsid w:val="00CC3888"/>
    <w:rsid w:val="00CC3F36"/>
    <w:rsid w:val="00CC4CEA"/>
    <w:rsid w:val="00CC5471"/>
    <w:rsid w:val="00CC5997"/>
    <w:rsid w:val="00CC59F1"/>
    <w:rsid w:val="00CC5E23"/>
    <w:rsid w:val="00CC6036"/>
    <w:rsid w:val="00CC69F4"/>
    <w:rsid w:val="00CC6B98"/>
    <w:rsid w:val="00CC7341"/>
    <w:rsid w:val="00CC7F19"/>
    <w:rsid w:val="00CD0A89"/>
    <w:rsid w:val="00CD18BA"/>
    <w:rsid w:val="00CD22E0"/>
    <w:rsid w:val="00CD33FF"/>
    <w:rsid w:val="00CD3A2A"/>
    <w:rsid w:val="00CD435C"/>
    <w:rsid w:val="00CD4666"/>
    <w:rsid w:val="00CD46C7"/>
    <w:rsid w:val="00CD4A7B"/>
    <w:rsid w:val="00CD4E24"/>
    <w:rsid w:val="00CD5145"/>
    <w:rsid w:val="00CD54FF"/>
    <w:rsid w:val="00CD6212"/>
    <w:rsid w:val="00CD64E7"/>
    <w:rsid w:val="00CD71BC"/>
    <w:rsid w:val="00CD747D"/>
    <w:rsid w:val="00CD7A63"/>
    <w:rsid w:val="00CE0AD4"/>
    <w:rsid w:val="00CE1222"/>
    <w:rsid w:val="00CE1342"/>
    <w:rsid w:val="00CE1CE7"/>
    <w:rsid w:val="00CE314E"/>
    <w:rsid w:val="00CE36B0"/>
    <w:rsid w:val="00CE37BF"/>
    <w:rsid w:val="00CE46E8"/>
    <w:rsid w:val="00CE488B"/>
    <w:rsid w:val="00CE513C"/>
    <w:rsid w:val="00CE5484"/>
    <w:rsid w:val="00CE6498"/>
    <w:rsid w:val="00CF069F"/>
    <w:rsid w:val="00CF13A8"/>
    <w:rsid w:val="00CF1FEA"/>
    <w:rsid w:val="00CF218F"/>
    <w:rsid w:val="00CF2203"/>
    <w:rsid w:val="00CF2D8E"/>
    <w:rsid w:val="00CF3BD2"/>
    <w:rsid w:val="00CF3EB0"/>
    <w:rsid w:val="00CF4202"/>
    <w:rsid w:val="00CF441E"/>
    <w:rsid w:val="00CF4B0B"/>
    <w:rsid w:val="00CF568E"/>
    <w:rsid w:val="00CF570F"/>
    <w:rsid w:val="00CF6A85"/>
    <w:rsid w:val="00CF6CC8"/>
    <w:rsid w:val="00CF757F"/>
    <w:rsid w:val="00CF7877"/>
    <w:rsid w:val="00D00E9B"/>
    <w:rsid w:val="00D00F32"/>
    <w:rsid w:val="00D017A0"/>
    <w:rsid w:val="00D01E62"/>
    <w:rsid w:val="00D0293E"/>
    <w:rsid w:val="00D02972"/>
    <w:rsid w:val="00D02A5E"/>
    <w:rsid w:val="00D03F44"/>
    <w:rsid w:val="00D04194"/>
    <w:rsid w:val="00D044A3"/>
    <w:rsid w:val="00D045E7"/>
    <w:rsid w:val="00D04E46"/>
    <w:rsid w:val="00D04E51"/>
    <w:rsid w:val="00D04FE5"/>
    <w:rsid w:val="00D05E75"/>
    <w:rsid w:val="00D06448"/>
    <w:rsid w:val="00D070C8"/>
    <w:rsid w:val="00D0782D"/>
    <w:rsid w:val="00D079EB"/>
    <w:rsid w:val="00D07D00"/>
    <w:rsid w:val="00D07D06"/>
    <w:rsid w:val="00D10786"/>
    <w:rsid w:val="00D10F12"/>
    <w:rsid w:val="00D1199E"/>
    <w:rsid w:val="00D126B5"/>
    <w:rsid w:val="00D13378"/>
    <w:rsid w:val="00D13558"/>
    <w:rsid w:val="00D13703"/>
    <w:rsid w:val="00D142F4"/>
    <w:rsid w:val="00D1461E"/>
    <w:rsid w:val="00D14AED"/>
    <w:rsid w:val="00D14CDB"/>
    <w:rsid w:val="00D16278"/>
    <w:rsid w:val="00D16A82"/>
    <w:rsid w:val="00D16E87"/>
    <w:rsid w:val="00D1718A"/>
    <w:rsid w:val="00D172EB"/>
    <w:rsid w:val="00D17749"/>
    <w:rsid w:val="00D1796D"/>
    <w:rsid w:val="00D17E1B"/>
    <w:rsid w:val="00D20199"/>
    <w:rsid w:val="00D2113C"/>
    <w:rsid w:val="00D212FF"/>
    <w:rsid w:val="00D2150F"/>
    <w:rsid w:val="00D21E8C"/>
    <w:rsid w:val="00D2230F"/>
    <w:rsid w:val="00D23771"/>
    <w:rsid w:val="00D24B13"/>
    <w:rsid w:val="00D252EB"/>
    <w:rsid w:val="00D266B1"/>
    <w:rsid w:val="00D26954"/>
    <w:rsid w:val="00D27B20"/>
    <w:rsid w:val="00D27DED"/>
    <w:rsid w:val="00D27FDE"/>
    <w:rsid w:val="00D303E9"/>
    <w:rsid w:val="00D30D8C"/>
    <w:rsid w:val="00D31D78"/>
    <w:rsid w:val="00D32174"/>
    <w:rsid w:val="00D326EF"/>
    <w:rsid w:val="00D32BC3"/>
    <w:rsid w:val="00D3336C"/>
    <w:rsid w:val="00D33499"/>
    <w:rsid w:val="00D33A93"/>
    <w:rsid w:val="00D340BA"/>
    <w:rsid w:val="00D3431D"/>
    <w:rsid w:val="00D349B3"/>
    <w:rsid w:val="00D35019"/>
    <w:rsid w:val="00D3501D"/>
    <w:rsid w:val="00D3556F"/>
    <w:rsid w:val="00D35758"/>
    <w:rsid w:val="00D36075"/>
    <w:rsid w:val="00D36E9F"/>
    <w:rsid w:val="00D37942"/>
    <w:rsid w:val="00D37D85"/>
    <w:rsid w:val="00D40299"/>
    <w:rsid w:val="00D40506"/>
    <w:rsid w:val="00D4057F"/>
    <w:rsid w:val="00D40616"/>
    <w:rsid w:val="00D406D3"/>
    <w:rsid w:val="00D41303"/>
    <w:rsid w:val="00D4170E"/>
    <w:rsid w:val="00D42320"/>
    <w:rsid w:val="00D42D2F"/>
    <w:rsid w:val="00D42F47"/>
    <w:rsid w:val="00D43054"/>
    <w:rsid w:val="00D4323A"/>
    <w:rsid w:val="00D43726"/>
    <w:rsid w:val="00D43FC5"/>
    <w:rsid w:val="00D44C8A"/>
    <w:rsid w:val="00D451F2"/>
    <w:rsid w:val="00D45519"/>
    <w:rsid w:val="00D45757"/>
    <w:rsid w:val="00D46AC3"/>
    <w:rsid w:val="00D470FD"/>
    <w:rsid w:val="00D47320"/>
    <w:rsid w:val="00D47663"/>
    <w:rsid w:val="00D50DD9"/>
    <w:rsid w:val="00D512A9"/>
    <w:rsid w:val="00D51B23"/>
    <w:rsid w:val="00D52499"/>
    <w:rsid w:val="00D52630"/>
    <w:rsid w:val="00D5275C"/>
    <w:rsid w:val="00D52D83"/>
    <w:rsid w:val="00D52FFD"/>
    <w:rsid w:val="00D530B4"/>
    <w:rsid w:val="00D5348E"/>
    <w:rsid w:val="00D53A8E"/>
    <w:rsid w:val="00D53AB0"/>
    <w:rsid w:val="00D53D61"/>
    <w:rsid w:val="00D548B4"/>
    <w:rsid w:val="00D54ABF"/>
    <w:rsid w:val="00D5541B"/>
    <w:rsid w:val="00D555E5"/>
    <w:rsid w:val="00D55823"/>
    <w:rsid w:val="00D55A85"/>
    <w:rsid w:val="00D55A8B"/>
    <w:rsid w:val="00D57A7E"/>
    <w:rsid w:val="00D57D3C"/>
    <w:rsid w:val="00D57F10"/>
    <w:rsid w:val="00D60799"/>
    <w:rsid w:val="00D60BC4"/>
    <w:rsid w:val="00D60FC8"/>
    <w:rsid w:val="00D617F2"/>
    <w:rsid w:val="00D61D5C"/>
    <w:rsid w:val="00D621E7"/>
    <w:rsid w:val="00D626BC"/>
    <w:rsid w:val="00D62ABF"/>
    <w:rsid w:val="00D62ADE"/>
    <w:rsid w:val="00D62AE6"/>
    <w:rsid w:val="00D63C5C"/>
    <w:rsid w:val="00D63F38"/>
    <w:rsid w:val="00D6416D"/>
    <w:rsid w:val="00D64A6B"/>
    <w:rsid w:val="00D64F16"/>
    <w:rsid w:val="00D64FA6"/>
    <w:rsid w:val="00D64FB0"/>
    <w:rsid w:val="00D66C0F"/>
    <w:rsid w:val="00D675CE"/>
    <w:rsid w:val="00D67695"/>
    <w:rsid w:val="00D67E9D"/>
    <w:rsid w:val="00D70D0A"/>
    <w:rsid w:val="00D70F2E"/>
    <w:rsid w:val="00D71096"/>
    <w:rsid w:val="00D7124A"/>
    <w:rsid w:val="00D71C7E"/>
    <w:rsid w:val="00D72E6F"/>
    <w:rsid w:val="00D737E0"/>
    <w:rsid w:val="00D75149"/>
    <w:rsid w:val="00D75390"/>
    <w:rsid w:val="00D754D5"/>
    <w:rsid w:val="00D75914"/>
    <w:rsid w:val="00D765EC"/>
    <w:rsid w:val="00D76737"/>
    <w:rsid w:val="00D768A2"/>
    <w:rsid w:val="00D768A7"/>
    <w:rsid w:val="00D76B03"/>
    <w:rsid w:val="00D773E7"/>
    <w:rsid w:val="00D81C4B"/>
    <w:rsid w:val="00D82569"/>
    <w:rsid w:val="00D829AA"/>
    <w:rsid w:val="00D83832"/>
    <w:rsid w:val="00D83C20"/>
    <w:rsid w:val="00D8405E"/>
    <w:rsid w:val="00D8468C"/>
    <w:rsid w:val="00D866BC"/>
    <w:rsid w:val="00D86A82"/>
    <w:rsid w:val="00D86CBD"/>
    <w:rsid w:val="00D86F1B"/>
    <w:rsid w:val="00D8768C"/>
    <w:rsid w:val="00D876BF"/>
    <w:rsid w:val="00D877B3"/>
    <w:rsid w:val="00D879F1"/>
    <w:rsid w:val="00D87BB3"/>
    <w:rsid w:val="00D90247"/>
    <w:rsid w:val="00D909B8"/>
    <w:rsid w:val="00D90F98"/>
    <w:rsid w:val="00D91938"/>
    <w:rsid w:val="00D91A1A"/>
    <w:rsid w:val="00D91BE7"/>
    <w:rsid w:val="00D91EB7"/>
    <w:rsid w:val="00D92717"/>
    <w:rsid w:val="00D934E1"/>
    <w:rsid w:val="00D940FF"/>
    <w:rsid w:val="00D94743"/>
    <w:rsid w:val="00D94A1C"/>
    <w:rsid w:val="00D95F8F"/>
    <w:rsid w:val="00D968F8"/>
    <w:rsid w:val="00DA04F8"/>
    <w:rsid w:val="00DA1115"/>
    <w:rsid w:val="00DA1D12"/>
    <w:rsid w:val="00DA2786"/>
    <w:rsid w:val="00DA3191"/>
    <w:rsid w:val="00DA3503"/>
    <w:rsid w:val="00DA3A5B"/>
    <w:rsid w:val="00DA54D5"/>
    <w:rsid w:val="00DA5C46"/>
    <w:rsid w:val="00DA72E2"/>
    <w:rsid w:val="00DA76A3"/>
    <w:rsid w:val="00DA791E"/>
    <w:rsid w:val="00DA7D1C"/>
    <w:rsid w:val="00DA7F0C"/>
    <w:rsid w:val="00DB0209"/>
    <w:rsid w:val="00DB0B18"/>
    <w:rsid w:val="00DB12CF"/>
    <w:rsid w:val="00DB17A9"/>
    <w:rsid w:val="00DB1B49"/>
    <w:rsid w:val="00DB32FB"/>
    <w:rsid w:val="00DB3A22"/>
    <w:rsid w:val="00DB411F"/>
    <w:rsid w:val="00DB4754"/>
    <w:rsid w:val="00DB4A33"/>
    <w:rsid w:val="00DB5581"/>
    <w:rsid w:val="00DB5658"/>
    <w:rsid w:val="00DB569D"/>
    <w:rsid w:val="00DB5BAD"/>
    <w:rsid w:val="00DB64FF"/>
    <w:rsid w:val="00DB77DD"/>
    <w:rsid w:val="00DB79F9"/>
    <w:rsid w:val="00DB7D8A"/>
    <w:rsid w:val="00DC0FA9"/>
    <w:rsid w:val="00DC1233"/>
    <w:rsid w:val="00DC2428"/>
    <w:rsid w:val="00DC2D25"/>
    <w:rsid w:val="00DC30EE"/>
    <w:rsid w:val="00DC33CB"/>
    <w:rsid w:val="00DC3862"/>
    <w:rsid w:val="00DC492C"/>
    <w:rsid w:val="00DC4BE9"/>
    <w:rsid w:val="00DC4F87"/>
    <w:rsid w:val="00DC621A"/>
    <w:rsid w:val="00DC79A2"/>
    <w:rsid w:val="00DC7FC5"/>
    <w:rsid w:val="00DD0711"/>
    <w:rsid w:val="00DD0A2B"/>
    <w:rsid w:val="00DD0BFF"/>
    <w:rsid w:val="00DD3A00"/>
    <w:rsid w:val="00DD3E98"/>
    <w:rsid w:val="00DD458F"/>
    <w:rsid w:val="00DD6645"/>
    <w:rsid w:val="00DD6ACC"/>
    <w:rsid w:val="00DD7EA3"/>
    <w:rsid w:val="00DE007A"/>
    <w:rsid w:val="00DE056F"/>
    <w:rsid w:val="00DE0BA9"/>
    <w:rsid w:val="00DE2F08"/>
    <w:rsid w:val="00DE407A"/>
    <w:rsid w:val="00DE4412"/>
    <w:rsid w:val="00DE4529"/>
    <w:rsid w:val="00DE4713"/>
    <w:rsid w:val="00DE48F8"/>
    <w:rsid w:val="00DE490F"/>
    <w:rsid w:val="00DE5B8E"/>
    <w:rsid w:val="00DE5E0D"/>
    <w:rsid w:val="00DE6124"/>
    <w:rsid w:val="00DE73F8"/>
    <w:rsid w:val="00DF04C4"/>
    <w:rsid w:val="00DF1590"/>
    <w:rsid w:val="00DF2C2A"/>
    <w:rsid w:val="00DF3144"/>
    <w:rsid w:val="00DF3752"/>
    <w:rsid w:val="00DF378C"/>
    <w:rsid w:val="00DF3E4A"/>
    <w:rsid w:val="00DF4A39"/>
    <w:rsid w:val="00DF5CA9"/>
    <w:rsid w:val="00DF64AF"/>
    <w:rsid w:val="00DF668B"/>
    <w:rsid w:val="00DF690F"/>
    <w:rsid w:val="00DF6F12"/>
    <w:rsid w:val="00DF7353"/>
    <w:rsid w:val="00DF7C4A"/>
    <w:rsid w:val="00DF7E18"/>
    <w:rsid w:val="00E00289"/>
    <w:rsid w:val="00E00E53"/>
    <w:rsid w:val="00E01531"/>
    <w:rsid w:val="00E01E3B"/>
    <w:rsid w:val="00E0234F"/>
    <w:rsid w:val="00E02BE9"/>
    <w:rsid w:val="00E02D8A"/>
    <w:rsid w:val="00E03233"/>
    <w:rsid w:val="00E03376"/>
    <w:rsid w:val="00E04148"/>
    <w:rsid w:val="00E04EC5"/>
    <w:rsid w:val="00E0567E"/>
    <w:rsid w:val="00E0605B"/>
    <w:rsid w:val="00E068AD"/>
    <w:rsid w:val="00E06C69"/>
    <w:rsid w:val="00E06D78"/>
    <w:rsid w:val="00E072E7"/>
    <w:rsid w:val="00E11550"/>
    <w:rsid w:val="00E116F1"/>
    <w:rsid w:val="00E11A74"/>
    <w:rsid w:val="00E12181"/>
    <w:rsid w:val="00E12D8D"/>
    <w:rsid w:val="00E12E0A"/>
    <w:rsid w:val="00E12FF3"/>
    <w:rsid w:val="00E13032"/>
    <w:rsid w:val="00E13143"/>
    <w:rsid w:val="00E15471"/>
    <w:rsid w:val="00E1563C"/>
    <w:rsid w:val="00E15E12"/>
    <w:rsid w:val="00E169AC"/>
    <w:rsid w:val="00E16BCA"/>
    <w:rsid w:val="00E16CA1"/>
    <w:rsid w:val="00E16CDA"/>
    <w:rsid w:val="00E2088F"/>
    <w:rsid w:val="00E20B9B"/>
    <w:rsid w:val="00E21725"/>
    <w:rsid w:val="00E222D7"/>
    <w:rsid w:val="00E22334"/>
    <w:rsid w:val="00E22B02"/>
    <w:rsid w:val="00E22D82"/>
    <w:rsid w:val="00E23EB6"/>
    <w:rsid w:val="00E24516"/>
    <w:rsid w:val="00E250A7"/>
    <w:rsid w:val="00E25313"/>
    <w:rsid w:val="00E254F4"/>
    <w:rsid w:val="00E25579"/>
    <w:rsid w:val="00E25E61"/>
    <w:rsid w:val="00E26CB9"/>
    <w:rsid w:val="00E3102D"/>
    <w:rsid w:val="00E314CF"/>
    <w:rsid w:val="00E31D0B"/>
    <w:rsid w:val="00E324B3"/>
    <w:rsid w:val="00E32A13"/>
    <w:rsid w:val="00E336CE"/>
    <w:rsid w:val="00E340D0"/>
    <w:rsid w:val="00E341FD"/>
    <w:rsid w:val="00E343D4"/>
    <w:rsid w:val="00E34413"/>
    <w:rsid w:val="00E34437"/>
    <w:rsid w:val="00E34889"/>
    <w:rsid w:val="00E34BF9"/>
    <w:rsid w:val="00E34C0A"/>
    <w:rsid w:val="00E355DB"/>
    <w:rsid w:val="00E3593D"/>
    <w:rsid w:val="00E36F8A"/>
    <w:rsid w:val="00E3798B"/>
    <w:rsid w:val="00E40FBF"/>
    <w:rsid w:val="00E41488"/>
    <w:rsid w:val="00E42825"/>
    <w:rsid w:val="00E4464C"/>
    <w:rsid w:val="00E4565E"/>
    <w:rsid w:val="00E456CB"/>
    <w:rsid w:val="00E45BA8"/>
    <w:rsid w:val="00E45E64"/>
    <w:rsid w:val="00E50C48"/>
    <w:rsid w:val="00E50E55"/>
    <w:rsid w:val="00E50EBB"/>
    <w:rsid w:val="00E51320"/>
    <w:rsid w:val="00E52C58"/>
    <w:rsid w:val="00E52E60"/>
    <w:rsid w:val="00E535D3"/>
    <w:rsid w:val="00E54115"/>
    <w:rsid w:val="00E541E8"/>
    <w:rsid w:val="00E54298"/>
    <w:rsid w:val="00E543BB"/>
    <w:rsid w:val="00E544A8"/>
    <w:rsid w:val="00E546CC"/>
    <w:rsid w:val="00E55583"/>
    <w:rsid w:val="00E564E9"/>
    <w:rsid w:val="00E56AD7"/>
    <w:rsid w:val="00E56F7D"/>
    <w:rsid w:val="00E575EB"/>
    <w:rsid w:val="00E60233"/>
    <w:rsid w:val="00E60295"/>
    <w:rsid w:val="00E6195B"/>
    <w:rsid w:val="00E61D38"/>
    <w:rsid w:val="00E6245F"/>
    <w:rsid w:val="00E62D2F"/>
    <w:rsid w:val="00E630FF"/>
    <w:rsid w:val="00E631A1"/>
    <w:rsid w:val="00E6397B"/>
    <w:rsid w:val="00E63A11"/>
    <w:rsid w:val="00E63C00"/>
    <w:rsid w:val="00E63E59"/>
    <w:rsid w:val="00E6441C"/>
    <w:rsid w:val="00E64956"/>
    <w:rsid w:val="00E65416"/>
    <w:rsid w:val="00E65572"/>
    <w:rsid w:val="00E65DA6"/>
    <w:rsid w:val="00E6600E"/>
    <w:rsid w:val="00E66704"/>
    <w:rsid w:val="00E70766"/>
    <w:rsid w:val="00E70B4A"/>
    <w:rsid w:val="00E711FF"/>
    <w:rsid w:val="00E71A10"/>
    <w:rsid w:val="00E71B05"/>
    <w:rsid w:val="00E727BF"/>
    <w:rsid w:val="00E73636"/>
    <w:rsid w:val="00E73D28"/>
    <w:rsid w:val="00E75042"/>
    <w:rsid w:val="00E75220"/>
    <w:rsid w:val="00E75983"/>
    <w:rsid w:val="00E77D4F"/>
    <w:rsid w:val="00E80244"/>
    <w:rsid w:val="00E8074D"/>
    <w:rsid w:val="00E811A3"/>
    <w:rsid w:val="00E8178C"/>
    <w:rsid w:val="00E82A4E"/>
    <w:rsid w:val="00E8339D"/>
    <w:rsid w:val="00E83BE7"/>
    <w:rsid w:val="00E847A9"/>
    <w:rsid w:val="00E84934"/>
    <w:rsid w:val="00E860B0"/>
    <w:rsid w:val="00E8762A"/>
    <w:rsid w:val="00E87B86"/>
    <w:rsid w:val="00E87C78"/>
    <w:rsid w:val="00E9057A"/>
    <w:rsid w:val="00E90C42"/>
    <w:rsid w:val="00E90CA2"/>
    <w:rsid w:val="00E91158"/>
    <w:rsid w:val="00E915F5"/>
    <w:rsid w:val="00E91B2B"/>
    <w:rsid w:val="00E91F45"/>
    <w:rsid w:val="00E92699"/>
    <w:rsid w:val="00E929CB"/>
    <w:rsid w:val="00E92DBD"/>
    <w:rsid w:val="00E935B9"/>
    <w:rsid w:val="00E93AE6"/>
    <w:rsid w:val="00E941BB"/>
    <w:rsid w:val="00E94942"/>
    <w:rsid w:val="00E94E81"/>
    <w:rsid w:val="00E954BE"/>
    <w:rsid w:val="00E9584D"/>
    <w:rsid w:val="00E95BCD"/>
    <w:rsid w:val="00E97292"/>
    <w:rsid w:val="00E9752E"/>
    <w:rsid w:val="00EA0171"/>
    <w:rsid w:val="00EA02E5"/>
    <w:rsid w:val="00EA060F"/>
    <w:rsid w:val="00EA092F"/>
    <w:rsid w:val="00EA0ABF"/>
    <w:rsid w:val="00EA0B91"/>
    <w:rsid w:val="00EA14DF"/>
    <w:rsid w:val="00EA1A04"/>
    <w:rsid w:val="00EA2D2C"/>
    <w:rsid w:val="00EA3118"/>
    <w:rsid w:val="00EA31B1"/>
    <w:rsid w:val="00EA4492"/>
    <w:rsid w:val="00EA49FB"/>
    <w:rsid w:val="00EA4B50"/>
    <w:rsid w:val="00EA543A"/>
    <w:rsid w:val="00EA7E9D"/>
    <w:rsid w:val="00EA7EBB"/>
    <w:rsid w:val="00EA7FD9"/>
    <w:rsid w:val="00EB0A31"/>
    <w:rsid w:val="00EB0A52"/>
    <w:rsid w:val="00EB1595"/>
    <w:rsid w:val="00EB1BCB"/>
    <w:rsid w:val="00EB1E7F"/>
    <w:rsid w:val="00EB2BA9"/>
    <w:rsid w:val="00EB3588"/>
    <w:rsid w:val="00EB37FC"/>
    <w:rsid w:val="00EB3866"/>
    <w:rsid w:val="00EB4AFC"/>
    <w:rsid w:val="00EB52D8"/>
    <w:rsid w:val="00EB5893"/>
    <w:rsid w:val="00EB6881"/>
    <w:rsid w:val="00EB7233"/>
    <w:rsid w:val="00EC013E"/>
    <w:rsid w:val="00EC0142"/>
    <w:rsid w:val="00EC04CD"/>
    <w:rsid w:val="00EC1507"/>
    <w:rsid w:val="00EC240C"/>
    <w:rsid w:val="00EC2691"/>
    <w:rsid w:val="00EC3454"/>
    <w:rsid w:val="00EC3715"/>
    <w:rsid w:val="00EC4145"/>
    <w:rsid w:val="00EC41D4"/>
    <w:rsid w:val="00EC45EA"/>
    <w:rsid w:val="00EC50DA"/>
    <w:rsid w:val="00EC5481"/>
    <w:rsid w:val="00EC5CE9"/>
    <w:rsid w:val="00EC5DB3"/>
    <w:rsid w:val="00EC636A"/>
    <w:rsid w:val="00EC6BC2"/>
    <w:rsid w:val="00EC71FA"/>
    <w:rsid w:val="00EC741B"/>
    <w:rsid w:val="00ED0DCF"/>
    <w:rsid w:val="00ED16B0"/>
    <w:rsid w:val="00ED2116"/>
    <w:rsid w:val="00ED2723"/>
    <w:rsid w:val="00ED34EE"/>
    <w:rsid w:val="00ED3F29"/>
    <w:rsid w:val="00ED51E5"/>
    <w:rsid w:val="00ED59AC"/>
    <w:rsid w:val="00ED5B4A"/>
    <w:rsid w:val="00ED5D84"/>
    <w:rsid w:val="00ED6140"/>
    <w:rsid w:val="00ED680B"/>
    <w:rsid w:val="00ED6D9A"/>
    <w:rsid w:val="00ED7EB3"/>
    <w:rsid w:val="00EE0081"/>
    <w:rsid w:val="00EE0371"/>
    <w:rsid w:val="00EE082D"/>
    <w:rsid w:val="00EE0AFA"/>
    <w:rsid w:val="00EE0DBD"/>
    <w:rsid w:val="00EE10AC"/>
    <w:rsid w:val="00EE135C"/>
    <w:rsid w:val="00EE19AD"/>
    <w:rsid w:val="00EE25EE"/>
    <w:rsid w:val="00EE2660"/>
    <w:rsid w:val="00EE2A14"/>
    <w:rsid w:val="00EE2B1F"/>
    <w:rsid w:val="00EE3A00"/>
    <w:rsid w:val="00EE3BFC"/>
    <w:rsid w:val="00EE4213"/>
    <w:rsid w:val="00EE466D"/>
    <w:rsid w:val="00EE5705"/>
    <w:rsid w:val="00EE6055"/>
    <w:rsid w:val="00EE673A"/>
    <w:rsid w:val="00EE6A45"/>
    <w:rsid w:val="00EE730D"/>
    <w:rsid w:val="00EF0DFD"/>
    <w:rsid w:val="00EF1ABD"/>
    <w:rsid w:val="00EF1C61"/>
    <w:rsid w:val="00EF1FFB"/>
    <w:rsid w:val="00EF2BC4"/>
    <w:rsid w:val="00EF2E50"/>
    <w:rsid w:val="00EF3551"/>
    <w:rsid w:val="00EF39A6"/>
    <w:rsid w:val="00EF3BCB"/>
    <w:rsid w:val="00EF3C69"/>
    <w:rsid w:val="00EF3DDF"/>
    <w:rsid w:val="00EF48D3"/>
    <w:rsid w:val="00EF4939"/>
    <w:rsid w:val="00EF5661"/>
    <w:rsid w:val="00EF56E4"/>
    <w:rsid w:val="00EF6030"/>
    <w:rsid w:val="00EF674C"/>
    <w:rsid w:val="00EF7954"/>
    <w:rsid w:val="00EF799F"/>
    <w:rsid w:val="00F00586"/>
    <w:rsid w:val="00F0156A"/>
    <w:rsid w:val="00F0166E"/>
    <w:rsid w:val="00F01B44"/>
    <w:rsid w:val="00F03206"/>
    <w:rsid w:val="00F037AF"/>
    <w:rsid w:val="00F04296"/>
    <w:rsid w:val="00F04503"/>
    <w:rsid w:val="00F04CE2"/>
    <w:rsid w:val="00F04D46"/>
    <w:rsid w:val="00F062AF"/>
    <w:rsid w:val="00F06BD5"/>
    <w:rsid w:val="00F07B69"/>
    <w:rsid w:val="00F1080C"/>
    <w:rsid w:val="00F1088E"/>
    <w:rsid w:val="00F10D38"/>
    <w:rsid w:val="00F11C01"/>
    <w:rsid w:val="00F1361C"/>
    <w:rsid w:val="00F13688"/>
    <w:rsid w:val="00F1440F"/>
    <w:rsid w:val="00F14918"/>
    <w:rsid w:val="00F14DD6"/>
    <w:rsid w:val="00F154DD"/>
    <w:rsid w:val="00F15D4E"/>
    <w:rsid w:val="00F1618A"/>
    <w:rsid w:val="00F162E3"/>
    <w:rsid w:val="00F16697"/>
    <w:rsid w:val="00F16857"/>
    <w:rsid w:val="00F171C1"/>
    <w:rsid w:val="00F17E70"/>
    <w:rsid w:val="00F21D50"/>
    <w:rsid w:val="00F226BE"/>
    <w:rsid w:val="00F2298F"/>
    <w:rsid w:val="00F2365D"/>
    <w:rsid w:val="00F241F5"/>
    <w:rsid w:val="00F244A2"/>
    <w:rsid w:val="00F24DE3"/>
    <w:rsid w:val="00F25007"/>
    <w:rsid w:val="00F27732"/>
    <w:rsid w:val="00F307A4"/>
    <w:rsid w:val="00F3161D"/>
    <w:rsid w:val="00F31B28"/>
    <w:rsid w:val="00F3228B"/>
    <w:rsid w:val="00F32361"/>
    <w:rsid w:val="00F32403"/>
    <w:rsid w:val="00F32BF8"/>
    <w:rsid w:val="00F32CAF"/>
    <w:rsid w:val="00F32CB7"/>
    <w:rsid w:val="00F33665"/>
    <w:rsid w:val="00F34083"/>
    <w:rsid w:val="00F34EF4"/>
    <w:rsid w:val="00F35DA8"/>
    <w:rsid w:val="00F35FC6"/>
    <w:rsid w:val="00F3625B"/>
    <w:rsid w:val="00F37440"/>
    <w:rsid w:val="00F37D35"/>
    <w:rsid w:val="00F4094E"/>
    <w:rsid w:val="00F40B25"/>
    <w:rsid w:val="00F41257"/>
    <w:rsid w:val="00F41A10"/>
    <w:rsid w:val="00F41CF0"/>
    <w:rsid w:val="00F425D0"/>
    <w:rsid w:val="00F434F5"/>
    <w:rsid w:val="00F436F1"/>
    <w:rsid w:val="00F445F9"/>
    <w:rsid w:val="00F447C7"/>
    <w:rsid w:val="00F44E59"/>
    <w:rsid w:val="00F46585"/>
    <w:rsid w:val="00F46B9A"/>
    <w:rsid w:val="00F46BE6"/>
    <w:rsid w:val="00F46CA9"/>
    <w:rsid w:val="00F47E4F"/>
    <w:rsid w:val="00F501E8"/>
    <w:rsid w:val="00F507A0"/>
    <w:rsid w:val="00F50F94"/>
    <w:rsid w:val="00F50FA5"/>
    <w:rsid w:val="00F51665"/>
    <w:rsid w:val="00F5194B"/>
    <w:rsid w:val="00F51B6F"/>
    <w:rsid w:val="00F51F8C"/>
    <w:rsid w:val="00F52254"/>
    <w:rsid w:val="00F52C36"/>
    <w:rsid w:val="00F52D62"/>
    <w:rsid w:val="00F5326D"/>
    <w:rsid w:val="00F538AB"/>
    <w:rsid w:val="00F54A6E"/>
    <w:rsid w:val="00F54D52"/>
    <w:rsid w:val="00F5540D"/>
    <w:rsid w:val="00F55C60"/>
    <w:rsid w:val="00F56601"/>
    <w:rsid w:val="00F57B83"/>
    <w:rsid w:val="00F605DB"/>
    <w:rsid w:val="00F6318D"/>
    <w:rsid w:val="00F6450F"/>
    <w:rsid w:val="00F64826"/>
    <w:rsid w:val="00F649E0"/>
    <w:rsid w:val="00F64FDF"/>
    <w:rsid w:val="00F6613F"/>
    <w:rsid w:val="00F66DD1"/>
    <w:rsid w:val="00F700B4"/>
    <w:rsid w:val="00F709EA"/>
    <w:rsid w:val="00F7156D"/>
    <w:rsid w:val="00F71EB5"/>
    <w:rsid w:val="00F71FF5"/>
    <w:rsid w:val="00F730C6"/>
    <w:rsid w:val="00F730DB"/>
    <w:rsid w:val="00F73A25"/>
    <w:rsid w:val="00F748AE"/>
    <w:rsid w:val="00F75312"/>
    <w:rsid w:val="00F76A0E"/>
    <w:rsid w:val="00F770F1"/>
    <w:rsid w:val="00F7715B"/>
    <w:rsid w:val="00F776AB"/>
    <w:rsid w:val="00F77C06"/>
    <w:rsid w:val="00F77C94"/>
    <w:rsid w:val="00F77F27"/>
    <w:rsid w:val="00F80426"/>
    <w:rsid w:val="00F806D9"/>
    <w:rsid w:val="00F81A51"/>
    <w:rsid w:val="00F81AB6"/>
    <w:rsid w:val="00F81C45"/>
    <w:rsid w:val="00F82729"/>
    <w:rsid w:val="00F82C13"/>
    <w:rsid w:val="00F83024"/>
    <w:rsid w:val="00F83BEA"/>
    <w:rsid w:val="00F85A39"/>
    <w:rsid w:val="00F85F36"/>
    <w:rsid w:val="00F86022"/>
    <w:rsid w:val="00F86933"/>
    <w:rsid w:val="00F86A78"/>
    <w:rsid w:val="00F86D39"/>
    <w:rsid w:val="00F87521"/>
    <w:rsid w:val="00F87BF1"/>
    <w:rsid w:val="00F90732"/>
    <w:rsid w:val="00F908E9"/>
    <w:rsid w:val="00F919AD"/>
    <w:rsid w:val="00F927BB"/>
    <w:rsid w:val="00F92894"/>
    <w:rsid w:val="00F932AA"/>
    <w:rsid w:val="00F938A0"/>
    <w:rsid w:val="00F94586"/>
    <w:rsid w:val="00F9465A"/>
    <w:rsid w:val="00F9517A"/>
    <w:rsid w:val="00F95E93"/>
    <w:rsid w:val="00F968DA"/>
    <w:rsid w:val="00F96E07"/>
    <w:rsid w:val="00F97424"/>
    <w:rsid w:val="00F97716"/>
    <w:rsid w:val="00FA003B"/>
    <w:rsid w:val="00FA04A8"/>
    <w:rsid w:val="00FA116D"/>
    <w:rsid w:val="00FA1884"/>
    <w:rsid w:val="00FA1BAC"/>
    <w:rsid w:val="00FA2A44"/>
    <w:rsid w:val="00FA2BFE"/>
    <w:rsid w:val="00FA2C7A"/>
    <w:rsid w:val="00FA3001"/>
    <w:rsid w:val="00FA335D"/>
    <w:rsid w:val="00FA3793"/>
    <w:rsid w:val="00FA3A4C"/>
    <w:rsid w:val="00FA3D06"/>
    <w:rsid w:val="00FA43CC"/>
    <w:rsid w:val="00FA43DB"/>
    <w:rsid w:val="00FA4F94"/>
    <w:rsid w:val="00FA59C7"/>
    <w:rsid w:val="00FA6C0B"/>
    <w:rsid w:val="00FA76F0"/>
    <w:rsid w:val="00FB03F2"/>
    <w:rsid w:val="00FB0A7E"/>
    <w:rsid w:val="00FB0DCF"/>
    <w:rsid w:val="00FB1E25"/>
    <w:rsid w:val="00FB251F"/>
    <w:rsid w:val="00FB2951"/>
    <w:rsid w:val="00FB352B"/>
    <w:rsid w:val="00FB36B3"/>
    <w:rsid w:val="00FB37FF"/>
    <w:rsid w:val="00FB3855"/>
    <w:rsid w:val="00FB3F64"/>
    <w:rsid w:val="00FB446F"/>
    <w:rsid w:val="00FB4BB0"/>
    <w:rsid w:val="00FB5188"/>
    <w:rsid w:val="00FB51E8"/>
    <w:rsid w:val="00FB5D55"/>
    <w:rsid w:val="00FB6D7C"/>
    <w:rsid w:val="00FB74EC"/>
    <w:rsid w:val="00FB7B79"/>
    <w:rsid w:val="00FC079C"/>
    <w:rsid w:val="00FC0CC2"/>
    <w:rsid w:val="00FC1DBB"/>
    <w:rsid w:val="00FC2046"/>
    <w:rsid w:val="00FC26FF"/>
    <w:rsid w:val="00FC2A9F"/>
    <w:rsid w:val="00FC2C72"/>
    <w:rsid w:val="00FC3480"/>
    <w:rsid w:val="00FC3FD6"/>
    <w:rsid w:val="00FC4972"/>
    <w:rsid w:val="00FC4CA7"/>
    <w:rsid w:val="00FC4ED0"/>
    <w:rsid w:val="00FC5181"/>
    <w:rsid w:val="00FC52FB"/>
    <w:rsid w:val="00FC658B"/>
    <w:rsid w:val="00FC6B90"/>
    <w:rsid w:val="00FC6E22"/>
    <w:rsid w:val="00FC7704"/>
    <w:rsid w:val="00FC7BB0"/>
    <w:rsid w:val="00FD077D"/>
    <w:rsid w:val="00FD0946"/>
    <w:rsid w:val="00FD16E1"/>
    <w:rsid w:val="00FD1909"/>
    <w:rsid w:val="00FD267C"/>
    <w:rsid w:val="00FD387C"/>
    <w:rsid w:val="00FD3E52"/>
    <w:rsid w:val="00FD418C"/>
    <w:rsid w:val="00FD470B"/>
    <w:rsid w:val="00FD49C2"/>
    <w:rsid w:val="00FD5C53"/>
    <w:rsid w:val="00FD5DC5"/>
    <w:rsid w:val="00FD5EB2"/>
    <w:rsid w:val="00FD7335"/>
    <w:rsid w:val="00FD73E8"/>
    <w:rsid w:val="00FD79EB"/>
    <w:rsid w:val="00FE0E83"/>
    <w:rsid w:val="00FE1F0B"/>
    <w:rsid w:val="00FE230F"/>
    <w:rsid w:val="00FE24C8"/>
    <w:rsid w:val="00FE29D0"/>
    <w:rsid w:val="00FE2A46"/>
    <w:rsid w:val="00FE2B88"/>
    <w:rsid w:val="00FE3112"/>
    <w:rsid w:val="00FE3C7B"/>
    <w:rsid w:val="00FE3CAA"/>
    <w:rsid w:val="00FE4F07"/>
    <w:rsid w:val="00FE573E"/>
    <w:rsid w:val="00FE5786"/>
    <w:rsid w:val="00FE5F09"/>
    <w:rsid w:val="00FE69B2"/>
    <w:rsid w:val="00FE6E13"/>
    <w:rsid w:val="00FE7834"/>
    <w:rsid w:val="00FF0B14"/>
    <w:rsid w:val="00FF0BA2"/>
    <w:rsid w:val="00FF0D12"/>
    <w:rsid w:val="00FF15A5"/>
    <w:rsid w:val="00FF1763"/>
    <w:rsid w:val="00FF1AB4"/>
    <w:rsid w:val="00FF2819"/>
    <w:rsid w:val="00FF3D52"/>
    <w:rsid w:val="00FF47A0"/>
    <w:rsid w:val="00FF4809"/>
    <w:rsid w:val="00FF50AF"/>
    <w:rsid w:val="00FF516B"/>
    <w:rsid w:val="00FF53C5"/>
    <w:rsid w:val="00FF65C2"/>
    <w:rsid w:val="00FF7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SGS Table Basic 1,ST Table,Check(v),Table-Text,x Tableau page de garde"/>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SGS Table Basic 1,ST Table,Check(v),Table-Text,x Tableau page de garde"/>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159388861">
      <w:bodyDiv w:val="1"/>
      <w:marLeft w:val="0"/>
      <w:marRight w:val="0"/>
      <w:marTop w:val="0"/>
      <w:marBottom w:val="0"/>
      <w:divBdr>
        <w:top w:val="none" w:sz="0" w:space="0" w:color="auto"/>
        <w:left w:val="none" w:sz="0" w:space="0" w:color="auto"/>
        <w:bottom w:val="none" w:sz="0" w:space="0" w:color="auto"/>
        <w:right w:val="none" w:sz="0" w:space="0" w:color="auto"/>
      </w:divBdr>
    </w:div>
    <w:div w:id="451901557">
      <w:bodyDiv w:val="1"/>
      <w:marLeft w:val="0"/>
      <w:marRight w:val="0"/>
      <w:marTop w:val="0"/>
      <w:marBottom w:val="0"/>
      <w:divBdr>
        <w:top w:val="none" w:sz="0" w:space="0" w:color="auto"/>
        <w:left w:val="none" w:sz="0" w:space="0" w:color="auto"/>
        <w:bottom w:val="none" w:sz="0" w:space="0" w:color="auto"/>
        <w:right w:val="none" w:sz="0" w:space="0" w:color="auto"/>
      </w:divBdr>
    </w:div>
    <w:div w:id="467281636">
      <w:bodyDiv w:val="1"/>
      <w:marLeft w:val="0"/>
      <w:marRight w:val="0"/>
      <w:marTop w:val="0"/>
      <w:marBottom w:val="0"/>
      <w:divBdr>
        <w:top w:val="none" w:sz="0" w:space="0" w:color="auto"/>
        <w:left w:val="none" w:sz="0" w:space="0" w:color="auto"/>
        <w:bottom w:val="none" w:sz="0" w:space="0" w:color="auto"/>
        <w:right w:val="none" w:sz="0" w:space="0" w:color="auto"/>
      </w:divBdr>
    </w:div>
    <w:div w:id="482546516">
      <w:bodyDiv w:val="1"/>
      <w:marLeft w:val="0"/>
      <w:marRight w:val="0"/>
      <w:marTop w:val="0"/>
      <w:marBottom w:val="0"/>
      <w:divBdr>
        <w:top w:val="none" w:sz="0" w:space="0" w:color="auto"/>
        <w:left w:val="none" w:sz="0" w:space="0" w:color="auto"/>
        <w:bottom w:val="none" w:sz="0" w:space="0" w:color="auto"/>
        <w:right w:val="none" w:sz="0" w:space="0" w:color="auto"/>
      </w:divBdr>
    </w:div>
    <w:div w:id="569268879">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1059867">
      <w:bodyDiv w:val="1"/>
      <w:marLeft w:val="0"/>
      <w:marRight w:val="0"/>
      <w:marTop w:val="0"/>
      <w:marBottom w:val="0"/>
      <w:divBdr>
        <w:top w:val="none" w:sz="0" w:space="0" w:color="auto"/>
        <w:left w:val="none" w:sz="0" w:space="0" w:color="auto"/>
        <w:bottom w:val="none" w:sz="0" w:space="0" w:color="auto"/>
        <w:right w:val="none" w:sz="0" w:space="0" w:color="auto"/>
      </w:divBdr>
    </w:div>
    <w:div w:id="1533810098">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62410783">
      <w:bodyDiv w:val="1"/>
      <w:marLeft w:val="0"/>
      <w:marRight w:val="0"/>
      <w:marTop w:val="0"/>
      <w:marBottom w:val="0"/>
      <w:divBdr>
        <w:top w:val="none" w:sz="0" w:space="0" w:color="auto"/>
        <w:left w:val="none" w:sz="0" w:space="0" w:color="auto"/>
        <w:bottom w:val="none" w:sz="0" w:space="0" w:color="auto"/>
        <w:right w:val="none" w:sz="0" w:space="0" w:color="auto"/>
      </w:divBdr>
      <w:divsChild>
        <w:div w:id="170802379">
          <w:marLeft w:val="547"/>
          <w:marRight w:val="0"/>
          <w:marTop w:val="134"/>
          <w:marBottom w:val="0"/>
          <w:divBdr>
            <w:top w:val="none" w:sz="0" w:space="0" w:color="auto"/>
            <w:left w:val="none" w:sz="0" w:space="0" w:color="auto"/>
            <w:bottom w:val="none" w:sz="0" w:space="0" w:color="auto"/>
            <w:right w:val="none" w:sz="0" w:space="0" w:color="auto"/>
          </w:divBdr>
        </w:div>
        <w:div w:id="1457212176">
          <w:marLeft w:val="1166"/>
          <w:marRight w:val="0"/>
          <w:marTop w:val="115"/>
          <w:marBottom w:val="0"/>
          <w:divBdr>
            <w:top w:val="none" w:sz="0" w:space="0" w:color="auto"/>
            <w:left w:val="none" w:sz="0" w:space="0" w:color="auto"/>
            <w:bottom w:val="none" w:sz="0" w:space="0" w:color="auto"/>
            <w:right w:val="none" w:sz="0" w:space="0" w:color="auto"/>
          </w:divBdr>
        </w:div>
        <w:div w:id="1950627448">
          <w:marLeft w:val="1166"/>
          <w:marRight w:val="0"/>
          <w:marTop w:val="115"/>
          <w:marBottom w:val="0"/>
          <w:divBdr>
            <w:top w:val="none" w:sz="0" w:space="0" w:color="auto"/>
            <w:left w:val="none" w:sz="0" w:space="0" w:color="auto"/>
            <w:bottom w:val="none" w:sz="0" w:space="0" w:color="auto"/>
            <w:right w:val="none" w:sz="0" w:space="0" w:color="auto"/>
          </w:divBdr>
        </w:div>
        <w:div w:id="1324234453">
          <w:marLeft w:val="547"/>
          <w:marRight w:val="0"/>
          <w:marTop w:val="134"/>
          <w:marBottom w:val="0"/>
          <w:divBdr>
            <w:top w:val="none" w:sz="0" w:space="0" w:color="auto"/>
            <w:left w:val="none" w:sz="0" w:space="0" w:color="auto"/>
            <w:bottom w:val="none" w:sz="0" w:space="0" w:color="auto"/>
            <w:right w:val="none" w:sz="0" w:space="0" w:color="auto"/>
          </w:divBdr>
        </w:div>
        <w:div w:id="1242568893">
          <w:marLeft w:val="1166"/>
          <w:marRight w:val="0"/>
          <w:marTop w:val="115"/>
          <w:marBottom w:val="0"/>
          <w:divBdr>
            <w:top w:val="none" w:sz="0" w:space="0" w:color="auto"/>
            <w:left w:val="none" w:sz="0" w:space="0" w:color="auto"/>
            <w:bottom w:val="none" w:sz="0" w:space="0" w:color="auto"/>
            <w:right w:val="none" w:sz="0" w:space="0" w:color="auto"/>
          </w:divBdr>
        </w:div>
        <w:div w:id="953437726">
          <w:marLeft w:val="547"/>
          <w:marRight w:val="0"/>
          <w:marTop w:val="132"/>
          <w:marBottom w:val="0"/>
          <w:divBdr>
            <w:top w:val="none" w:sz="0" w:space="0" w:color="auto"/>
            <w:left w:val="none" w:sz="0" w:space="0" w:color="auto"/>
            <w:bottom w:val="none" w:sz="0" w:space="0" w:color="auto"/>
            <w:right w:val="none" w:sz="0" w:space="0" w:color="auto"/>
          </w:divBdr>
        </w:div>
        <w:div w:id="1984265477">
          <w:marLeft w:val="1166"/>
          <w:marRight w:val="0"/>
          <w:marTop w:val="115"/>
          <w:marBottom w:val="0"/>
          <w:divBdr>
            <w:top w:val="none" w:sz="0" w:space="0" w:color="auto"/>
            <w:left w:val="none" w:sz="0" w:space="0" w:color="auto"/>
            <w:bottom w:val="none" w:sz="0" w:space="0" w:color="auto"/>
            <w:right w:val="none" w:sz="0" w:space="0" w:color="auto"/>
          </w:divBdr>
        </w:div>
      </w:divsChild>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6FE82-B294-4DCC-B03C-3FB6067C5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24436</TotalTime>
  <Pages>6</Pages>
  <Words>2043</Words>
  <Characters>11647</Characters>
  <Application>Microsoft Office Word</Application>
  <DocSecurity>0</DocSecurity>
  <Lines>97</Lines>
  <Paragraphs>27</Paragraphs>
  <ScaleCrop>false</ScaleCrop>
  <Company/>
  <LinksUpToDate>false</LinksUpToDate>
  <CharactersWithSpaces>13663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4416</cp:revision>
  <dcterms:created xsi:type="dcterms:W3CDTF">2023-07-14T07:47:00Z</dcterms:created>
  <dcterms:modified xsi:type="dcterms:W3CDTF">2026-01-30T09:33:00Z</dcterms:modified>
</cp:coreProperties>
</file>